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30250"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 w14:paraId="2061AE26">
      <w:pPr>
        <w:tabs>
          <w:tab w:val="left" w:pos="2040"/>
          <w:tab w:val="center" w:pos="4153"/>
        </w:tabs>
        <w:rPr>
          <w:rFonts w:ascii="黑体" w:hAnsi="宋体" w:eastAsia="黑体"/>
          <w:sz w:val="36"/>
          <w:szCs w:val="36"/>
        </w:rPr>
      </w:pPr>
    </w:p>
    <w:p w14:paraId="7FE287F4">
      <w:pPr>
        <w:tabs>
          <w:tab w:val="left" w:pos="2040"/>
          <w:tab w:val="center" w:pos="4153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投标报价表</w:t>
      </w:r>
    </w:p>
    <w:p w14:paraId="2F10D2E0">
      <w:pPr>
        <w:spacing w:line="72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项目</w:t>
      </w:r>
      <w:r>
        <w:rPr>
          <w:rFonts w:hint="eastAsia" w:ascii="宋体" w:hAnsi="宋体"/>
          <w:sz w:val="32"/>
          <w:szCs w:val="32"/>
        </w:rPr>
        <w:t>名称：燃气安全设施设备采购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954"/>
        <w:gridCol w:w="2312"/>
        <w:gridCol w:w="2040"/>
      </w:tblGrid>
      <w:tr w14:paraId="19778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52" w:type="dxa"/>
            <w:vAlign w:val="center"/>
          </w:tcPr>
          <w:p w14:paraId="1EC63B1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0F28463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产品名称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607622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投标报价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单价</w:t>
            </w:r>
          </w:p>
          <w:p w14:paraId="6733FBB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94F419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投标报价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总价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（元）</w:t>
            </w:r>
          </w:p>
        </w:tc>
      </w:tr>
      <w:tr w14:paraId="17FED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52" w:type="dxa"/>
            <w:vAlign w:val="center"/>
          </w:tcPr>
          <w:p w14:paraId="4789AA4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1835A8C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便携式可燃气体探测器（半导体式）</w:t>
            </w:r>
          </w:p>
        </w:tc>
        <w:tc>
          <w:tcPr>
            <w:tcW w:w="2312" w:type="dxa"/>
            <w:vAlign w:val="center"/>
          </w:tcPr>
          <w:p w14:paraId="33BFF07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14:paraId="389E18E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FE2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52" w:type="dxa"/>
            <w:vAlign w:val="center"/>
          </w:tcPr>
          <w:p w14:paraId="1CFE18B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74A0006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便携式可燃气体探测器（催化式）</w:t>
            </w:r>
          </w:p>
        </w:tc>
        <w:tc>
          <w:tcPr>
            <w:tcW w:w="2312" w:type="dxa"/>
            <w:vAlign w:val="center"/>
          </w:tcPr>
          <w:p w14:paraId="6F76336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14:paraId="090B712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2F28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52" w:type="dxa"/>
            <w:vAlign w:val="center"/>
          </w:tcPr>
          <w:p w14:paraId="4BC6A2B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7DB8895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便携式乙烷辨识仪</w:t>
            </w:r>
          </w:p>
        </w:tc>
        <w:tc>
          <w:tcPr>
            <w:tcW w:w="2312" w:type="dxa"/>
            <w:vAlign w:val="center"/>
          </w:tcPr>
          <w:p w14:paraId="30BFA2F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14:paraId="212C6C7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67F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52" w:type="dxa"/>
            <w:vAlign w:val="center"/>
          </w:tcPr>
          <w:p w14:paraId="2E484C4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7803ECC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手持激光气体巡检仪</w:t>
            </w:r>
          </w:p>
        </w:tc>
        <w:tc>
          <w:tcPr>
            <w:tcW w:w="2312" w:type="dxa"/>
            <w:vAlign w:val="center"/>
          </w:tcPr>
          <w:p w14:paraId="497DE06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14:paraId="458D07A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45A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52" w:type="dxa"/>
            <w:vAlign w:val="center"/>
          </w:tcPr>
          <w:p w14:paraId="0885F02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7B7C9B2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便携式多气体检测仪</w:t>
            </w:r>
          </w:p>
        </w:tc>
        <w:tc>
          <w:tcPr>
            <w:tcW w:w="2312" w:type="dxa"/>
            <w:vAlign w:val="center"/>
          </w:tcPr>
          <w:p w14:paraId="6E9A55E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14:paraId="40F7E12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2B2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52" w:type="dxa"/>
            <w:vAlign w:val="center"/>
          </w:tcPr>
          <w:p w14:paraId="0E963A8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5558F6F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场站智能移动终端设备</w:t>
            </w:r>
          </w:p>
        </w:tc>
        <w:tc>
          <w:tcPr>
            <w:tcW w:w="2312" w:type="dxa"/>
            <w:vAlign w:val="center"/>
          </w:tcPr>
          <w:p w14:paraId="6DEF90D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14:paraId="32CC32A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BBA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52" w:type="dxa"/>
            <w:vAlign w:val="center"/>
          </w:tcPr>
          <w:p w14:paraId="1267890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515D0F2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户外测距望远镜</w:t>
            </w:r>
          </w:p>
        </w:tc>
        <w:tc>
          <w:tcPr>
            <w:tcW w:w="2312" w:type="dxa"/>
            <w:vAlign w:val="center"/>
          </w:tcPr>
          <w:p w14:paraId="5B7596D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14:paraId="48E6DD1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702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52" w:type="dxa"/>
            <w:vAlign w:val="center"/>
          </w:tcPr>
          <w:p w14:paraId="44C8D7C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7CDA895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手提式防爆巡检探照灯</w:t>
            </w:r>
          </w:p>
        </w:tc>
        <w:tc>
          <w:tcPr>
            <w:tcW w:w="2312" w:type="dxa"/>
            <w:vAlign w:val="center"/>
          </w:tcPr>
          <w:p w14:paraId="27E7841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14:paraId="592C7BD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FC2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52" w:type="dxa"/>
            <w:vAlign w:val="center"/>
          </w:tcPr>
          <w:p w14:paraId="7E9CB35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1D095C9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工业级防爆强光手电筒</w:t>
            </w:r>
          </w:p>
        </w:tc>
        <w:tc>
          <w:tcPr>
            <w:tcW w:w="2312" w:type="dxa"/>
            <w:vAlign w:val="center"/>
          </w:tcPr>
          <w:p w14:paraId="6B9A1BD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14:paraId="6770798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F5A9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52" w:type="dxa"/>
            <w:vAlign w:val="center"/>
          </w:tcPr>
          <w:p w14:paraId="7978237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342F50E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智能巡检移动终端设备</w:t>
            </w:r>
          </w:p>
        </w:tc>
        <w:tc>
          <w:tcPr>
            <w:tcW w:w="2312" w:type="dxa"/>
            <w:vAlign w:val="center"/>
          </w:tcPr>
          <w:p w14:paraId="1C9B9D4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14:paraId="6043D52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B5FF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52" w:type="dxa"/>
            <w:vAlign w:val="center"/>
          </w:tcPr>
          <w:p w14:paraId="30C67CE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0CFC23B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移动语音记录仪</w:t>
            </w:r>
          </w:p>
        </w:tc>
        <w:tc>
          <w:tcPr>
            <w:tcW w:w="2312" w:type="dxa"/>
            <w:vAlign w:val="center"/>
          </w:tcPr>
          <w:p w14:paraId="3680672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14:paraId="23D18B8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5AE4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452" w:type="dxa"/>
            <w:vAlign w:val="center"/>
          </w:tcPr>
          <w:p w14:paraId="1E9037BC"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06" w:type="dxa"/>
            <w:gridSpan w:val="3"/>
            <w:vAlign w:val="center"/>
          </w:tcPr>
          <w:p w14:paraId="1BCA251C"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投标报价（大写）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</w:tc>
      </w:tr>
    </w:tbl>
    <w:p w14:paraId="65D63B3A">
      <w:pPr>
        <w:spacing w:line="560" w:lineRule="exact"/>
        <w:rPr>
          <w:rFonts w:ascii="宋体" w:hAnsi="宋体"/>
          <w:sz w:val="24"/>
        </w:rPr>
      </w:pPr>
    </w:p>
    <w:p w14:paraId="2E2F9540">
      <w:pPr>
        <w:spacing w:line="560" w:lineRule="exact"/>
        <w:ind w:firstLine="3240" w:firstLineChars="1350"/>
        <w:rPr>
          <w:rFonts w:ascii="宋体" w:hAnsi="宋体"/>
          <w:sz w:val="24"/>
        </w:rPr>
      </w:pPr>
    </w:p>
    <w:p w14:paraId="025635A1">
      <w:pPr>
        <w:spacing w:line="560" w:lineRule="exact"/>
        <w:ind w:firstLine="3240" w:firstLineChars="1350"/>
        <w:rPr>
          <w:rFonts w:ascii="宋体" w:hAnsi="宋体"/>
          <w:sz w:val="24"/>
        </w:rPr>
      </w:pPr>
    </w:p>
    <w:p w14:paraId="30086E47">
      <w:pPr>
        <w:wordWrap w:val="0"/>
        <w:spacing w:line="560" w:lineRule="exact"/>
        <w:jc w:val="right"/>
        <w:rPr>
          <w:rFonts w:hint="default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投标单位（盖章）：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</w:t>
      </w:r>
    </w:p>
    <w:p w14:paraId="69540B7A">
      <w:pPr>
        <w:spacing w:line="560" w:lineRule="exact"/>
        <w:ind w:firstLine="4160" w:firstLineChars="1300"/>
        <w:jc w:val="right"/>
        <w:rPr>
          <w:rFonts w:ascii="宋体" w:hAnsi="宋体"/>
          <w:sz w:val="32"/>
          <w:szCs w:val="32"/>
        </w:rPr>
      </w:pPr>
    </w:p>
    <w:p w14:paraId="1FAA9AAA">
      <w:pPr>
        <w:wordWrap w:val="0"/>
        <w:spacing w:line="560" w:lineRule="exact"/>
        <w:jc w:val="right"/>
        <w:rPr>
          <w:rFonts w:hint="default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法人代表或委托代理人（签章）：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</w:t>
      </w:r>
    </w:p>
    <w:p w14:paraId="5B01B3D9">
      <w:pPr>
        <w:spacing w:line="560" w:lineRule="exact"/>
        <w:rPr>
          <w:rFonts w:ascii="宋体" w:hAnsi="宋体"/>
          <w:sz w:val="32"/>
          <w:szCs w:val="32"/>
        </w:rPr>
      </w:pPr>
    </w:p>
    <w:p w14:paraId="4BCE074A">
      <w:pPr>
        <w:wordWrap w:val="0"/>
        <w:spacing w:line="560" w:lineRule="exact"/>
        <w:jc w:val="righ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年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月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日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cols w:space="720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A90B1">
    <w:pPr>
      <w:pStyle w:val="2"/>
      <w:framePr w:wrap="around" w:vAnchor="text" w:hAnchor="margin" w:xAlign="outside" w:y="1"/>
      <w:rPr>
        <w:rStyle w:val="5"/>
        <w:rFonts w:ascii="宋体" w:hAnsi="宋体"/>
        <w:szCs w:val="28"/>
      </w:rPr>
    </w:pPr>
    <w:r>
      <w:rPr>
        <w:rStyle w:val="5"/>
        <w:rFonts w:hint="eastAsia" w:ascii="宋体" w:hAnsi="宋体"/>
        <w:szCs w:val="28"/>
      </w:rPr>
      <w:t xml:space="preserve">— </w:t>
    </w:r>
    <w:r>
      <w:rPr>
        <w:rStyle w:val="5"/>
        <w:rFonts w:ascii="宋体" w:hAnsi="宋体"/>
        <w:szCs w:val="28"/>
      </w:rPr>
      <w:fldChar w:fldCharType="begin"/>
    </w:r>
    <w:r>
      <w:rPr>
        <w:rStyle w:val="5"/>
        <w:rFonts w:ascii="宋体" w:hAnsi="宋体"/>
        <w:szCs w:val="28"/>
      </w:rPr>
      <w:instrText xml:space="preserve">PAGE  </w:instrText>
    </w:r>
    <w:r>
      <w:rPr>
        <w:rStyle w:val="5"/>
        <w:rFonts w:ascii="宋体" w:hAnsi="宋体"/>
        <w:szCs w:val="28"/>
      </w:rPr>
      <w:fldChar w:fldCharType="separate"/>
    </w:r>
    <w:r>
      <w:rPr>
        <w:rStyle w:val="5"/>
        <w:rFonts w:ascii="宋体" w:hAnsi="宋体"/>
        <w:szCs w:val="28"/>
      </w:rPr>
      <w:t>1</w:t>
    </w:r>
    <w:r>
      <w:rPr>
        <w:rStyle w:val="5"/>
        <w:rFonts w:ascii="宋体" w:hAnsi="宋体"/>
        <w:szCs w:val="28"/>
      </w:rPr>
      <w:fldChar w:fldCharType="end"/>
    </w:r>
    <w:r>
      <w:rPr>
        <w:rStyle w:val="5"/>
        <w:rFonts w:hint="eastAsia" w:ascii="宋体" w:hAnsi="宋体"/>
        <w:szCs w:val="28"/>
      </w:rPr>
      <w:t xml:space="preserve"> —</w:t>
    </w:r>
  </w:p>
  <w:p w14:paraId="78F84465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827C5">
    <w:pPr>
      <w:pStyle w:val="2"/>
      <w:framePr w:wrap="around" w:vAnchor="text" w:hAnchor="margin" w:xAlign="outside" w:y="1"/>
      <w:rPr>
        <w:rStyle w:val="5"/>
      </w:rPr>
    </w:pPr>
    <w:r>
      <w:rPr>
        <w:rStyle w:val="5"/>
        <w:rFonts w:hint="eastAsia"/>
      </w:rPr>
      <w:t>—</w:t>
    </w:r>
    <w:r>
      <w:rPr>
        <w:rStyle w:val="5"/>
        <w:rFonts w:ascii="宋体" w:hAnsi="宋体"/>
        <w:szCs w:val="28"/>
      </w:rPr>
      <w:fldChar w:fldCharType="begin"/>
    </w:r>
    <w:r>
      <w:rPr>
        <w:rStyle w:val="5"/>
        <w:rFonts w:ascii="宋体" w:hAnsi="宋体"/>
        <w:szCs w:val="28"/>
      </w:rPr>
      <w:instrText xml:space="preserve">PAGE  </w:instrText>
    </w:r>
    <w:r>
      <w:rPr>
        <w:rStyle w:val="5"/>
        <w:rFonts w:ascii="宋体" w:hAnsi="宋体"/>
        <w:szCs w:val="28"/>
      </w:rPr>
      <w:fldChar w:fldCharType="separate"/>
    </w:r>
    <w:r>
      <w:rPr>
        <w:rStyle w:val="5"/>
        <w:rFonts w:ascii="宋体" w:hAnsi="宋体"/>
        <w:szCs w:val="28"/>
      </w:rPr>
      <w:t>2</w:t>
    </w:r>
    <w:r>
      <w:rPr>
        <w:rStyle w:val="5"/>
        <w:rFonts w:ascii="宋体" w:hAnsi="宋体"/>
        <w:szCs w:val="28"/>
      </w:rPr>
      <w:fldChar w:fldCharType="end"/>
    </w:r>
    <w:r>
      <w:rPr>
        <w:rStyle w:val="5"/>
        <w:rFonts w:hint="eastAsia"/>
      </w:rPr>
      <w:t>—</w:t>
    </w:r>
  </w:p>
  <w:p w14:paraId="71AB3D0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NjJjYTgyMzgzNTJmZmE3NDM0MjNmNjVmZDY1NWQifQ=="/>
  </w:docVars>
  <w:rsids>
    <w:rsidRoot w:val="00000000"/>
    <w:rsid w:val="0577679F"/>
    <w:rsid w:val="2B315D87"/>
    <w:rsid w:val="38A30583"/>
    <w:rsid w:val="40D55514"/>
    <w:rsid w:val="635B5D89"/>
    <w:rsid w:val="6B72001A"/>
    <w:rsid w:val="6CB5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209</Characters>
  <Lines>0</Lines>
  <Paragraphs>0</Paragraphs>
  <TotalTime>4</TotalTime>
  <ScaleCrop>false</ScaleCrop>
  <LinksUpToDate>false</LinksUpToDate>
  <CharactersWithSpaces>244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2024-11-14T03:05:00Z</dcterms:created>
  <dc:creator>Administrator</dc:creator>
  <cp:lastModifiedBy>左可达</cp:lastModifiedBy>
  <cp:lastPrinted>2024-12-06T01:07:00Z</cp:lastPrinted>
  <dcterms:modified xsi:type="dcterms:W3CDTF">2024-12-09T06:52:54Z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9FB20D981E624F5CACEAC61EED4B25D6_12</vt:lpwstr>
  </property>
</Properties>
</file>