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0532">
      <w:pPr>
        <w:rPr>
          <w:rFonts w:hint="eastAsia" w:ascii="宋体" w:hAnsi="宋体" w:cs="宋体"/>
          <w:bCs/>
          <w:sz w:val="36"/>
          <w:szCs w:val="36"/>
        </w:rPr>
      </w:pPr>
    </w:p>
    <w:p w14:paraId="735D131F">
      <w:pPr>
        <w:rPr>
          <w:rFonts w:hint="eastAsia" w:ascii="宋体" w:hAnsi="宋体" w:cs="宋体"/>
          <w:bCs/>
          <w:sz w:val="36"/>
          <w:szCs w:val="36"/>
        </w:rPr>
      </w:pPr>
      <w:r>
        <w:rPr>
          <w:rFonts w:hint="eastAsia" w:ascii="宋体" w:hAnsi="宋体" w:cs="宋体"/>
          <w:bCs/>
          <w:sz w:val="36"/>
          <w:szCs w:val="36"/>
        </w:rPr>
        <w:drawing>
          <wp:inline distT="0" distB="0" distL="114300" distR="114300">
            <wp:extent cx="5762625" cy="1046480"/>
            <wp:effectExtent l="0" t="0" r="9525" b="1270"/>
            <wp:docPr id="8" name="图片 8" descr="公司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抬头"/>
                    <pic:cNvPicPr>
                      <a:picLocks noChangeAspect="1"/>
                    </pic:cNvPicPr>
                  </pic:nvPicPr>
                  <pic:blipFill>
                    <a:blip r:embed="rId10"/>
                    <a:stretch>
                      <a:fillRect/>
                    </a:stretch>
                  </pic:blipFill>
                  <pic:spPr>
                    <a:xfrm>
                      <a:off x="0" y="0"/>
                      <a:ext cx="5762625" cy="1046480"/>
                    </a:xfrm>
                    <a:prstGeom prst="rect">
                      <a:avLst/>
                    </a:prstGeom>
                  </pic:spPr>
                </pic:pic>
              </a:graphicData>
            </a:graphic>
          </wp:inline>
        </w:drawing>
      </w:r>
    </w:p>
    <w:p w14:paraId="54B382CC">
      <w:pPr>
        <w:spacing w:line="651" w:lineRule="atLeast"/>
        <w:rPr>
          <w:rFonts w:hint="eastAsia" w:ascii="宋体" w:hAnsi="宋体" w:cs="宋体"/>
          <w:b/>
          <w:bCs/>
          <w:sz w:val="96"/>
          <w:szCs w:val="96"/>
        </w:rPr>
      </w:pPr>
    </w:p>
    <w:p w14:paraId="05ADB3BD">
      <w:pPr>
        <w:spacing w:line="651" w:lineRule="atLeast"/>
        <w:jc w:val="center"/>
        <w:rPr>
          <w:rFonts w:hint="eastAsia" w:ascii="宋体" w:hAnsi="宋体" w:cs="宋体"/>
          <w:b/>
          <w:bCs/>
          <w:sz w:val="96"/>
          <w:szCs w:val="96"/>
        </w:rPr>
      </w:pPr>
    </w:p>
    <w:p w14:paraId="73D51526">
      <w:pPr>
        <w:spacing w:line="651" w:lineRule="atLeast"/>
        <w:jc w:val="center"/>
        <w:rPr>
          <w:rFonts w:hint="eastAsia" w:ascii="宋体" w:hAnsi="宋体" w:cs="宋体"/>
          <w:b/>
          <w:bCs/>
          <w:sz w:val="72"/>
          <w:szCs w:val="72"/>
        </w:rPr>
      </w:pPr>
      <w:r>
        <w:rPr>
          <w:rFonts w:hint="eastAsia" w:ascii="宋体" w:hAnsi="宋体" w:cs="宋体"/>
          <w:b/>
          <w:bCs/>
          <w:sz w:val="72"/>
          <w:szCs w:val="72"/>
        </w:rPr>
        <w:t>采购文件</w:t>
      </w:r>
    </w:p>
    <w:p w14:paraId="50995B8C">
      <w:pPr>
        <w:spacing w:line="374" w:lineRule="atLeast"/>
        <w:rPr>
          <w:rFonts w:hint="eastAsia" w:ascii="宋体" w:hAnsi="宋体" w:cs="宋体"/>
          <w:b/>
          <w:bCs/>
        </w:rPr>
      </w:pPr>
    </w:p>
    <w:p w14:paraId="2659F6BB">
      <w:pPr>
        <w:rPr>
          <w:rFonts w:hint="eastAsia" w:ascii="宋体" w:hAnsi="宋体" w:cs="宋体"/>
          <w:b/>
          <w:bCs/>
          <w:sz w:val="30"/>
          <w:szCs w:val="30"/>
        </w:rPr>
      </w:pPr>
    </w:p>
    <w:p w14:paraId="645B3AD9">
      <w:pPr>
        <w:pStyle w:val="20"/>
        <w:spacing w:before="0" w:beforeAutospacing="0" w:after="0" w:afterAutospacing="0" w:line="440" w:lineRule="exact"/>
        <w:rPr>
          <w:rFonts w:hint="eastAsia"/>
          <w:bCs/>
          <w:sz w:val="30"/>
          <w:szCs w:val="30"/>
        </w:rPr>
      </w:pPr>
    </w:p>
    <w:p w14:paraId="671BE085">
      <w:pPr>
        <w:rPr>
          <w:rFonts w:hint="eastAsia" w:ascii="宋体" w:hAnsi="宋体" w:cs="宋体"/>
          <w:b/>
          <w:bCs/>
          <w:sz w:val="32"/>
          <w:szCs w:val="32"/>
        </w:rPr>
      </w:pPr>
    </w:p>
    <w:p w14:paraId="33812CBA">
      <w:pPr>
        <w:spacing w:line="360" w:lineRule="auto"/>
        <w:ind w:firstLine="281" w:firstLineChars="1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项目编号：</w:t>
      </w:r>
      <w:r>
        <w:rPr>
          <w:rFonts w:hint="eastAsia" w:asciiTheme="minorEastAsia" w:hAnsiTheme="minorEastAsia" w:cstheme="minorEastAsia"/>
          <w:b/>
          <w:bCs/>
          <w:sz w:val="28"/>
          <w:szCs w:val="28"/>
          <w:u w:val="single"/>
        </w:rPr>
        <w:t>HBMD-HS-2025</w:t>
      </w:r>
    </w:p>
    <w:p w14:paraId="7D9DB050">
      <w:pPr>
        <w:spacing w:line="360" w:lineRule="auto"/>
        <w:ind w:firstLine="281" w:firstLineChars="100"/>
        <w:rPr>
          <w:rFonts w:hint="eastAsia" w:asciiTheme="minorEastAsia" w:hAnsiTheme="minorEastAsia" w:cstheme="minorEastAsia"/>
          <w:b/>
          <w:bCs/>
          <w:sz w:val="28"/>
          <w:szCs w:val="28"/>
          <w:u w:val="single"/>
        </w:rPr>
      </w:pPr>
      <w:r>
        <w:rPr>
          <w:rFonts w:hint="eastAsia" w:asciiTheme="minorEastAsia" w:hAnsiTheme="minorEastAsia" w:cstheme="minorEastAsia"/>
          <w:b/>
          <w:bCs/>
          <w:sz w:val="28"/>
          <w:szCs w:val="28"/>
        </w:rPr>
        <w:t>项目名称：</w:t>
      </w:r>
      <w:r>
        <w:rPr>
          <w:rFonts w:hint="eastAsia" w:asciiTheme="minorEastAsia" w:hAnsiTheme="minorEastAsia" w:cstheme="minorEastAsia"/>
          <w:b/>
          <w:bCs/>
          <w:sz w:val="28"/>
          <w:szCs w:val="28"/>
          <w:u w:val="single"/>
        </w:rPr>
        <w:t>黄石市污水处理设施更新改造工程造价咨询服务</w:t>
      </w:r>
    </w:p>
    <w:p w14:paraId="2581D79D">
      <w:pPr>
        <w:spacing w:line="360" w:lineRule="auto"/>
        <w:ind w:firstLine="281" w:firstLineChars="1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采 购 人：</w:t>
      </w:r>
      <w:r>
        <w:rPr>
          <w:rFonts w:hint="eastAsia"/>
          <w:b/>
          <w:sz w:val="28"/>
          <w:szCs w:val="28"/>
          <w:u w:val="single"/>
        </w:rPr>
        <w:t>黄石市排水管理处</w:t>
      </w:r>
      <w:r>
        <w:rPr>
          <w:rFonts w:hint="eastAsia" w:asciiTheme="minorEastAsia" w:hAnsiTheme="minorEastAsia" w:cstheme="minorEastAsia"/>
          <w:b/>
          <w:bCs/>
          <w:sz w:val="28"/>
          <w:szCs w:val="28"/>
          <w:u w:val="single"/>
        </w:rPr>
        <w:t>（盖章）</w:t>
      </w:r>
    </w:p>
    <w:p w14:paraId="013960E7">
      <w:pPr>
        <w:spacing w:line="360" w:lineRule="auto"/>
        <w:ind w:firstLine="281" w:firstLineChars="100"/>
        <w:rPr>
          <w:rFonts w:hint="eastAsia" w:asciiTheme="minorEastAsia" w:hAnsiTheme="minorEastAsia" w:cstheme="minorEastAsia"/>
          <w:sz w:val="28"/>
          <w:szCs w:val="28"/>
        </w:rPr>
      </w:pPr>
      <w:r>
        <w:rPr>
          <w:rFonts w:hint="eastAsia" w:asciiTheme="minorEastAsia" w:hAnsiTheme="minorEastAsia" w:cstheme="minorEastAsia"/>
          <w:b/>
          <w:bCs/>
          <w:sz w:val="28"/>
          <w:szCs w:val="28"/>
        </w:rPr>
        <w:t>采购代理机构：</w:t>
      </w:r>
      <w:r>
        <w:rPr>
          <w:rFonts w:hint="eastAsia" w:asciiTheme="minorEastAsia" w:hAnsiTheme="minorEastAsia" w:cstheme="minorEastAsia"/>
          <w:b/>
          <w:bCs/>
          <w:sz w:val="28"/>
          <w:szCs w:val="28"/>
          <w:u w:val="single"/>
        </w:rPr>
        <w:t>湖北名达工程咨询有限责任公司（盖章）</w:t>
      </w:r>
    </w:p>
    <w:p w14:paraId="1147409B">
      <w:pPr>
        <w:spacing w:line="360" w:lineRule="auto"/>
        <w:rPr>
          <w:rFonts w:hint="eastAsia" w:asciiTheme="minorEastAsia" w:hAnsiTheme="minorEastAsia" w:cstheme="minorEastAsia"/>
          <w:sz w:val="32"/>
          <w:szCs w:val="32"/>
        </w:rPr>
      </w:pPr>
    </w:p>
    <w:p w14:paraId="7586471C">
      <w:pPr>
        <w:ind w:firstLine="2891" w:firstLineChars="900"/>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二</w:t>
      </w:r>
      <w:r>
        <w:rPr>
          <w:rFonts w:hint="eastAsia" w:asciiTheme="minorEastAsia" w:hAnsiTheme="minorEastAsia" w:cstheme="minorEastAsia"/>
          <w:b/>
          <w:bCs/>
          <w:sz w:val="28"/>
          <w:szCs w:val="28"/>
        </w:rPr>
        <w:t>○二五年十二月</w:t>
      </w:r>
    </w:p>
    <w:p w14:paraId="3B62E97B">
      <w:r>
        <w:rPr>
          <w:rFonts w:hint="eastAsia" w:asciiTheme="minorEastAsia" w:hAnsiTheme="minorEastAsia" w:cstheme="minorEastAsia"/>
          <w:b/>
          <w:bCs/>
          <w:sz w:val="32"/>
          <w:szCs w:val="32"/>
        </w:rPr>
        <w:br w:type="page"/>
      </w:r>
    </w:p>
    <w:p w14:paraId="5CA3EFEB">
      <w:pPr>
        <w:ind w:firstLine="3012" w:firstLineChars="1000"/>
        <w:rPr>
          <w:b/>
          <w:sz w:val="30"/>
          <w:szCs w:val="30"/>
        </w:rPr>
      </w:pPr>
    </w:p>
    <w:p w14:paraId="36AD3596">
      <w:pPr>
        <w:spacing w:before="29"/>
        <w:ind w:right="2064"/>
        <w:rPr>
          <w:rFonts w:hint="eastAsia" w:ascii="黑体" w:eastAsia="黑体"/>
          <w:b/>
          <w:sz w:val="32"/>
        </w:rPr>
      </w:pPr>
    </w:p>
    <w:p w14:paraId="2DED95B5">
      <w:pPr>
        <w:spacing w:before="29"/>
        <w:ind w:left="2341" w:right="2064"/>
        <w:jc w:val="center"/>
        <w:rPr>
          <w:rFonts w:ascii="黑体" w:eastAsia="黑体"/>
          <w:b/>
          <w:sz w:val="32"/>
        </w:rPr>
      </w:pPr>
    </w:p>
    <w:p w14:paraId="0E950EE8">
      <w:pPr>
        <w:spacing w:before="29"/>
        <w:ind w:left="2341" w:right="2064"/>
        <w:jc w:val="center"/>
        <w:rPr>
          <w:b/>
          <w:sz w:val="32"/>
        </w:rPr>
      </w:pPr>
      <w:r>
        <w:rPr>
          <w:rFonts w:hint="eastAsia" w:ascii="黑体" w:eastAsia="黑体"/>
          <w:b/>
          <w:sz w:val="32"/>
        </w:rPr>
        <w:t>目     录</w:t>
      </w:r>
    </w:p>
    <w:p w14:paraId="07699F12">
      <w:pPr>
        <w:pStyle w:val="10"/>
        <w:rPr>
          <w:rFonts w:hint="eastAsia"/>
          <w:b/>
          <w:sz w:val="20"/>
        </w:rPr>
      </w:pPr>
    </w:p>
    <w:p w14:paraId="7A081F45">
      <w:pPr>
        <w:pStyle w:val="10"/>
        <w:rPr>
          <w:rFonts w:hint="eastAsia"/>
          <w:b/>
          <w:sz w:val="20"/>
        </w:rPr>
      </w:pPr>
    </w:p>
    <w:p w14:paraId="24A4A0F0">
      <w:pPr>
        <w:pStyle w:val="10"/>
        <w:spacing w:before="3"/>
        <w:rPr>
          <w:rFonts w:hint="eastAsia"/>
          <w:b/>
          <w:sz w:val="22"/>
        </w:rPr>
      </w:pPr>
    </w:p>
    <w:p w14:paraId="5ABEEF3A">
      <w:pPr>
        <w:pStyle w:val="10"/>
        <w:tabs>
          <w:tab w:val="left" w:leader="hyphen" w:pos="8514"/>
        </w:tabs>
        <w:spacing w:before="101"/>
        <w:rPr>
          <w:rFonts w:hint="eastAsia"/>
          <w:sz w:val="28"/>
        </w:rPr>
      </w:pPr>
      <w:r>
        <w:t xml:space="preserve">第一章 </w:t>
      </w:r>
      <w:r>
        <w:rPr>
          <w:rFonts w:hint="eastAsia"/>
        </w:rPr>
        <w:t>采购</w:t>
      </w:r>
      <w:r>
        <w:t>公告</w:t>
      </w:r>
      <w:r>
        <w:rPr>
          <w:rFonts w:hint="eastAsia"/>
          <w:lang w:val="en-US"/>
        </w:rPr>
        <w:t>- - - - - - -  - - - - - - - - - - - - - - - 4</w:t>
      </w:r>
    </w:p>
    <w:p w14:paraId="69EC6E51">
      <w:pPr>
        <w:pStyle w:val="10"/>
        <w:spacing w:before="12"/>
        <w:rPr>
          <w:rFonts w:hint="eastAsia"/>
          <w:sz w:val="28"/>
        </w:rPr>
      </w:pPr>
    </w:p>
    <w:p w14:paraId="2E5108FF">
      <w:pPr>
        <w:pStyle w:val="10"/>
        <w:tabs>
          <w:tab w:val="left" w:leader="hyphen" w:pos="8514"/>
        </w:tabs>
        <w:spacing w:before="67"/>
        <w:rPr>
          <w:rFonts w:hint="eastAsia"/>
        </w:rPr>
      </w:pPr>
      <w:r>
        <w:t xml:space="preserve">第二章 </w:t>
      </w:r>
      <w:r>
        <w:rPr>
          <w:rFonts w:hint="eastAsia"/>
        </w:rPr>
        <w:t>采购</w:t>
      </w:r>
      <w:r>
        <w:t>须知前附表</w:t>
      </w:r>
      <w:r>
        <w:rPr>
          <w:rFonts w:hint="eastAsia"/>
          <w:lang w:val="en-US"/>
        </w:rPr>
        <w:t>- - - - -  - - - - - - - - - - - -- - -7</w:t>
      </w:r>
    </w:p>
    <w:p w14:paraId="75D2E3DE">
      <w:pPr>
        <w:pStyle w:val="10"/>
        <w:spacing w:before="11"/>
        <w:rPr>
          <w:rFonts w:hint="eastAsia"/>
          <w:sz w:val="28"/>
        </w:rPr>
      </w:pPr>
    </w:p>
    <w:p w14:paraId="367CB58F">
      <w:pPr>
        <w:pStyle w:val="10"/>
        <w:tabs>
          <w:tab w:val="left" w:leader="hyphen" w:pos="8394"/>
        </w:tabs>
        <w:spacing w:before="67"/>
        <w:rPr>
          <w:rFonts w:hint="eastAsia"/>
          <w:lang w:val="en-US"/>
        </w:rPr>
      </w:pPr>
      <w:r>
        <w:t xml:space="preserve">第三章 </w:t>
      </w:r>
      <w:r>
        <w:rPr>
          <w:rFonts w:hint="eastAsia"/>
        </w:rPr>
        <w:t>采购</w:t>
      </w:r>
      <w:r>
        <w:t>须知</w:t>
      </w:r>
      <w:r>
        <w:rPr>
          <w:rFonts w:hint="eastAsia"/>
          <w:lang w:val="en-US"/>
        </w:rPr>
        <w:t xml:space="preserve"> - - - - - --  - - -- - - - - - - - - - - - -10</w:t>
      </w:r>
    </w:p>
    <w:p w14:paraId="694DF6CE">
      <w:pPr>
        <w:pStyle w:val="10"/>
        <w:spacing w:before="10"/>
        <w:rPr>
          <w:rFonts w:hint="eastAsia"/>
          <w:sz w:val="28"/>
        </w:rPr>
      </w:pPr>
    </w:p>
    <w:p w14:paraId="6F021E17">
      <w:pPr>
        <w:pStyle w:val="10"/>
        <w:tabs>
          <w:tab w:val="left" w:leader="hyphen" w:pos="8394"/>
        </w:tabs>
        <w:spacing w:before="66"/>
        <w:rPr>
          <w:rFonts w:hint="eastAsia"/>
          <w:lang w:val="en-US"/>
        </w:rPr>
      </w:pPr>
      <w:r>
        <w:t>第</w:t>
      </w:r>
      <w:r>
        <w:rPr>
          <w:rFonts w:hint="eastAsia"/>
          <w:lang w:val="en-US"/>
        </w:rPr>
        <w:t>四</w:t>
      </w:r>
      <w:r>
        <w:t xml:space="preserve">章 </w:t>
      </w:r>
      <w:r>
        <w:rPr>
          <w:rFonts w:hint="eastAsia"/>
        </w:rPr>
        <w:t>采购</w:t>
      </w:r>
      <w:r>
        <w:rPr>
          <w:rFonts w:hint="eastAsia"/>
          <w:lang w:val="en-US"/>
        </w:rPr>
        <w:t>- - - - - -- - - - - - -  - - - - - - - - - - - -</w:t>
      </w:r>
      <w:r>
        <w:t>1</w:t>
      </w:r>
      <w:r>
        <w:rPr>
          <w:rFonts w:hint="eastAsia"/>
          <w:lang w:val="en-US"/>
        </w:rPr>
        <w:t>6</w:t>
      </w:r>
    </w:p>
    <w:p w14:paraId="3F494FB7">
      <w:pPr>
        <w:pStyle w:val="10"/>
        <w:spacing w:before="12"/>
        <w:rPr>
          <w:rFonts w:hint="eastAsia"/>
          <w:sz w:val="28"/>
        </w:rPr>
      </w:pPr>
    </w:p>
    <w:p w14:paraId="7A8406F4">
      <w:pPr>
        <w:pStyle w:val="10"/>
        <w:tabs>
          <w:tab w:val="left" w:leader="hyphen" w:pos="8394"/>
        </w:tabs>
        <w:spacing w:before="67"/>
        <w:rPr>
          <w:rFonts w:hint="eastAsia"/>
        </w:rPr>
      </w:pPr>
      <w:r>
        <w:t>第</w:t>
      </w:r>
      <w:r>
        <w:rPr>
          <w:rFonts w:hint="eastAsia"/>
          <w:lang w:val="en-US"/>
        </w:rPr>
        <w:t>五</w:t>
      </w:r>
      <w:r>
        <w:t>章 项目技术及其他要求</w:t>
      </w:r>
      <w:r>
        <w:rPr>
          <w:rFonts w:hint="eastAsia"/>
          <w:lang w:val="en-US"/>
        </w:rPr>
        <w:t xml:space="preserve">- - - - - - - -- - - - - - - - - --18 </w:t>
      </w:r>
    </w:p>
    <w:p w14:paraId="360BB8ED">
      <w:pPr>
        <w:pStyle w:val="10"/>
        <w:spacing w:before="12"/>
        <w:rPr>
          <w:rFonts w:hint="eastAsia"/>
          <w:sz w:val="28"/>
        </w:rPr>
      </w:pPr>
    </w:p>
    <w:p w14:paraId="7AC2205B">
      <w:pPr>
        <w:pStyle w:val="10"/>
        <w:tabs>
          <w:tab w:val="left" w:leader="hyphen" w:pos="8394"/>
        </w:tabs>
        <w:spacing w:before="66"/>
        <w:rPr>
          <w:rFonts w:hint="eastAsia"/>
          <w:lang w:val="en-US"/>
        </w:rPr>
      </w:pPr>
      <w:r>
        <w:t>第</w:t>
      </w:r>
      <w:r>
        <w:rPr>
          <w:rFonts w:hint="eastAsia"/>
          <w:lang w:val="en-US"/>
        </w:rPr>
        <w:t>六</w:t>
      </w:r>
      <w:r>
        <w:t>章 综合评审</w:t>
      </w:r>
      <w:r>
        <w:rPr>
          <w:rFonts w:hint="eastAsia"/>
          <w:lang w:val="en-US"/>
        </w:rPr>
        <w:t>- - - - - -- - - - - - - -- - - - - - - - -  19</w:t>
      </w:r>
    </w:p>
    <w:p w14:paraId="04602F1C">
      <w:pPr>
        <w:pStyle w:val="10"/>
        <w:spacing w:before="9"/>
        <w:rPr>
          <w:rFonts w:hint="eastAsia"/>
          <w:sz w:val="28"/>
        </w:rPr>
      </w:pPr>
    </w:p>
    <w:p w14:paraId="78FBF5F2">
      <w:pPr>
        <w:pStyle w:val="10"/>
        <w:tabs>
          <w:tab w:val="right" w:leader="hyphen" w:pos="8634"/>
        </w:tabs>
        <w:spacing w:before="67"/>
        <w:rPr>
          <w:rFonts w:hint="eastAsia"/>
          <w:lang w:val="en-US"/>
        </w:rPr>
      </w:pPr>
      <w:r>
        <w:t>第</w:t>
      </w:r>
      <w:r>
        <w:rPr>
          <w:rFonts w:hint="eastAsia"/>
          <w:lang w:val="en-US"/>
        </w:rPr>
        <w:t>七</w:t>
      </w:r>
      <w:r>
        <w:t>章 合同格式及合同条款</w:t>
      </w:r>
      <w:r>
        <w:rPr>
          <w:rFonts w:hint="eastAsia"/>
          <w:lang w:val="en-US"/>
        </w:rPr>
        <w:t>- - - - - - - - - - -- - - - - - - -25</w:t>
      </w:r>
    </w:p>
    <w:p w14:paraId="75174EA1">
      <w:pPr>
        <w:pStyle w:val="10"/>
        <w:spacing w:before="9"/>
        <w:rPr>
          <w:rFonts w:hint="eastAsia"/>
          <w:sz w:val="28"/>
        </w:rPr>
      </w:pPr>
    </w:p>
    <w:p w14:paraId="1A30714C">
      <w:pPr>
        <w:pStyle w:val="10"/>
        <w:tabs>
          <w:tab w:val="left" w:leader="hyphen" w:pos="8394"/>
        </w:tabs>
        <w:spacing w:before="67"/>
        <w:rPr>
          <w:rFonts w:hint="eastAsia"/>
          <w:sz w:val="20"/>
          <w:lang w:val="en-US"/>
        </w:rPr>
      </w:pPr>
      <w:r>
        <w:t>第</w:t>
      </w:r>
      <w:r>
        <w:rPr>
          <w:rFonts w:hint="eastAsia"/>
          <w:lang w:val="en-US"/>
        </w:rPr>
        <w:t>八</w:t>
      </w:r>
      <w:r>
        <w:t xml:space="preserve">章 </w:t>
      </w:r>
      <w:r>
        <w:rPr>
          <w:rFonts w:hint="eastAsia"/>
        </w:rPr>
        <w:t>采购</w:t>
      </w:r>
      <w:r>
        <w:t>响应文件格式</w:t>
      </w:r>
      <w:r>
        <w:rPr>
          <w:rFonts w:hint="eastAsia"/>
          <w:lang w:val="en-US"/>
        </w:rPr>
        <w:t>- - - -  -- - - - - - - - - - - -   - 52</w:t>
      </w:r>
    </w:p>
    <w:p w14:paraId="4F773F5C">
      <w:pPr>
        <w:pStyle w:val="10"/>
        <w:spacing w:before="12"/>
        <w:rPr>
          <w:rFonts w:hint="eastAsia"/>
          <w:sz w:val="28"/>
        </w:rPr>
      </w:pPr>
    </w:p>
    <w:p w14:paraId="2CC68297">
      <w:pPr>
        <w:pStyle w:val="28"/>
        <w:spacing w:before="47"/>
        <w:ind w:left="0" w:right="2024" w:firstLine="0"/>
        <w:jc w:val="both"/>
        <w:rPr>
          <w:rFonts w:hint="eastAsia"/>
          <w:b/>
          <w:sz w:val="30"/>
        </w:rPr>
      </w:pPr>
    </w:p>
    <w:p w14:paraId="7A8FD8F8">
      <w:pPr>
        <w:spacing w:before="47"/>
        <w:ind w:right="2024"/>
        <w:rPr>
          <w:rFonts w:hint="eastAsia"/>
          <w:b/>
          <w:bCs/>
          <w:sz w:val="30"/>
          <w:szCs w:val="30"/>
        </w:rPr>
        <w:sectPr>
          <w:headerReference r:id="rId5" w:type="default"/>
          <w:footerReference r:id="rId6" w:type="default"/>
          <w:pgSz w:w="11907" w:h="16839"/>
          <w:pgMar w:top="1417" w:right="1701" w:bottom="1417" w:left="1701" w:header="663" w:footer="995" w:gutter="0"/>
          <w:cols w:space="720" w:num="1"/>
        </w:sectPr>
      </w:pPr>
    </w:p>
    <w:p w14:paraId="7B83A763">
      <w:pPr>
        <w:pStyle w:val="28"/>
        <w:spacing w:before="47" w:line="360" w:lineRule="auto"/>
        <w:ind w:left="3011" w:leftChars="1173" w:right="2024" w:hanging="548" w:hangingChars="182"/>
        <w:jc w:val="both"/>
        <w:rPr>
          <w:rFonts w:asciiTheme="minorHAnsi" w:hAnsiTheme="minorHAnsi" w:eastAsiaTheme="minorEastAsia" w:cstheme="minorBidi"/>
          <w:b/>
          <w:bCs/>
          <w:kern w:val="2"/>
          <w:sz w:val="30"/>
          <w:szCs w:val="30"/>
          <w:lang w:val="en-US" w:bidi="ar-SA"/>
        </w:rPr>
      </w:pPr>
      <w:r>
        <w:rPr>
          <w:rFonts w:asciiTheme="minorHAnsi" w:hAnsiTheme="minorHAnsi" w:eastAsiaTheme="minorEastAsia" w:cstheme="minorBidi"/>
          <w:b/>
          <w:bCs/>
          <w:kern w:val="2"/>
          <w:sz w:val="30"/>
          <w:szCs w:val="30"/>
          <w:lang w:val="en-US" w:bidi="ar-SA"/>
        </w:rPr>
        <w:t>第一章</w:t>
      </w:r>
      <w:r>
        <w:rPr>
          <w:rFonts w:hint="eastAsia" w:asciiTheme="minorHAnsi" w:hAnsiTheme="minorHAnsi" w:eastAsiaTheme="minorEastAsia" w:cstheme="minorBidi"/>
          <w:b/>
          <w:bCs/>
          <w:kern w:val="2"/>
          <w:sz w:val="30"/>
          <w:szCs w:val="30"/>
          <w:lang w:val="en-US" w:bidi="ar-SA"/>
        </w:rPr>
        <w:t xml:space="preserve"> 采购公告 </w:t>
      </w:r>
    </w:p>
    <w:p w14:paraId="04B98691">
      <w:pPr>
        <w:spacing w:line="360" w:lineRule="auto"/>
        <w:ind w:firstLine="1205" w:firstLineChars="400"/>
        <w:rPr>
          <w:sz w:val="30"/>
          <w:szCs w:val="30"/>
        </w:rPr>
      </w:pPr>
      <w:r>
        <w:rPr>
          <w:rFonts w:hint="eastAsia"/>
          <w:b/>
          <w:bCs/>
          <w:sz w:val="30"/>
          <w:szCs w:val="30"/>
        </w:rPr>
        <w:t>黄石市污水处理设施更新改造工程造价咨询服务</w:t>
      </w:r>
    </w:p>
    <w:p w14:paraId="5C6C170E">
      <w:pPr>
        <w:pBdr>
          <w:top w:val="single" w:color="auto" w:sz="4" w:space="2"/>
          <w:left w:val="single" w:color="auto" w:sz="4" w:space="4"/>
          <w:bottom w:val="single" w:color="auto" w:sz="4" w:space="1"/>
          <w:right w:val="single" w:color="auto" w:sz="4" w:space="4"/>
        </w:pBdr>
        <w:spacing w:line="360" w:lineRule="auto"/>
        <w:rPr>
          <w:rFonts w:hint="eastAsia" w:ascii="宋体" w:hAnsi="宋体" w:cs="宋体"/>
          <w:sz w:val="24"/>
          <w:szCs w:val="24"/>
        </w:rPr>
      </w:pPr>
      <w:r>
        <w:rPr>
          <w:rFonts w:hint="eastAsia" w:ascii="宋体" w:hAnsi="宋体" w:cs="宋体"/>
          <w:sz w:val="24"/>
          <w:szCs w:val="24"/>
        </w:rPr>
        <w:t>项目概况：</w:t>
      </w:r>
    </w:p>
    <w:p w14:paraId="39BD5EA2">
      <w:pPr>
        <w:pBdr>
          <w:top w:val="single" w:color="auto" w:sz="4" w:space="2"/>
          <w:left w:val="single" w:color="auto" w:sz="4" w:space="4"/>
          <w:bottom w:val="single" w:color="auto" w:sz="4" w:space="1"/>
          <w:right w:val="single" w:color="auto" w:sz="4" w:space="4"/>
        </w:pBdr>
        <w:spacing w:line="360" w:lineRule="auto"/>
        <w:ind w:firstLine="480" w:firstLineChars="200"/>
        <w:rPr>
          <w:sz w:val="24"/>
          <w:szCs w:val="24"/>
        </w:rPr>
      </w:pPr>
      <w:r>
        <w:rPr>
          <w:rFonts w:hint="eastAsia" w:ascii="宋体" w:hAnsi="宋体"/>
          <w:sz w:val="24"/>
          <w:u w:val="single"/>
        </w:rPr>
        <w:t>黄石市污水处理设施更新改造工程造价咨询服务</w:t>
      </w:r>
      <w:r>
        <w:rPr>
          <w:rFonts w:hint="eastAsia" w:ascii="宋体" w:hAnsi="宋体" w:cs="宋体"/>
          <w:sz w:val="24"/>
          <w:szCs w:val="24"/>
        </w:rPr>
        <w:t>的潜在供应商应在</w:t>
      </w:r>
      <w:r>
        <w:rPr>
          <w:rFonts w:hint="eastAsia" w:ascii="宋体" w:hAnsi="宋体" w:cs="宋体"/>
          <w:sz w:val="24"/>
          <w:szCs w:val="24"/>
          <w:u w:val="single"/>
        </w:rPr>
        <w:t>湖北名达工程咨询有限责任公司</w:t>
      </w:r>
      <w:r>
        <w:rPr>
          <w:rFonts w:hint="eastAsia" w:ascii="宋体" w:hAnsi="宋体" w:cs="宋体"/>
          <w:sz w:val="24"/>
          <w:szCs w:val="24"/>
        </w:rPr>
        <w:t>获取招标文件，并于</w:t>
      </w:r>
      <w:r>
        <w:rPr>
          <w:rFonts w:hint="eastAsia" w:ascii="宋体" w:hAnsi="宋体" w:cs="宋体"/>
          <w:sz w:val="24"/>
          <w:szCs w:val="24"/>
          <w:u w:val="single"/>
        </w:rPr>
        <w:t xml:space="preserve"> 2025 </w:t>
      </w:r>
      <w:r>
        <w:rPr>
          <w:rFonts w:hint="eastAsia" w:ascii="宋体" w:hAnsi="宋体" w:cs="宋体"/>
          <w:bCs/>
          <w:sz w:val="24"/>
          <w:szCs w:val="24"/>
          <w:u w:val="single"/>
        </w:rPr>
        <w:t>年 12 月 8  日 14点30分</w:t>
      </w:r>
      <w:r>
        <w:rPr>
          <w:rFonts w:hint="eastAsia" w:ascii="宋体" w:hAnsi="宋体" w:cs="宋体"/>
          <w:bCs/>
          <w:sz w:val="24"/>
          <w:szCs w:val="24"/>
        </w:rPr>
        <w:t>（北京时间）前提交投标文件</w:t>
      </w:r>
      <w:r>
        <w:rPr>
          <w:rFonts w:hint="eastAsia" w:ascii="宋体" w:hAnsi="宋体" w:cs="宋体"/>
          <w:sz w:val="24"/>
          <w:szCs w:val="24"/>
        </w:rPr>
        <w:t>。</w:t>
      </w:r>
    </w:p>
    <w:p w14:paraId="30E451EE">
      <w:pPr>
        <w:pStyle w:val="3"/>
        <w:spacing w:line="360" w:lineRule="auto"/>
        <w:ind w:left="0"/>
        <w:jc w:val="both"/>
        <w:rPr>
          <w:rFonts w:hint="eastAsia"/>
          <w:sz w:val="24"/>
          <w:szCs w:val="24"/>
        </w:rPr>
      </w:pPr>
    </w:p>
    <w:p w14:paraId="4227F293">
      <w:pPr>
        <w:pStyle w:val="3"/>
        <w:spacing w:line="360" w:lineRule="auto"/>
        <w:ind w:left="0"/>
        <w:jc w:val="both"/>
        <w:rPr>
          <w:rFonts w:hint="eastAsia"/>
          <w:sz w:val="24"/>
          <w:szCs w:val="24"/>
        </w:rPr>
      </w:pPr>
      <w:r>
        <w:rPr>
          <w:sz w:val="24"/>
          <w:szCs w:val="24"/>
        </w:rPr>
        <w:t>一、项目基本情况</w:t>
      </w:r>
    </w:p>
    <w:p w14:paraId="1191C673">
      <w:pPr>
        <w:widowControl/>
        <w:spacing w:line="360" w:lineRule="auto"/>
        <w:ind w:firstLine="480" w:firstLineChars="200"/>
        <w:jc w:val="left"/>
        <w:rPr>
          <w:rFonts w:hint="eastAsia" w:ascii="宋体" w:hAnsi="宋体" w:cs="宋体"/>
          <w:snapToGrid w:val="0"/>
          <w:sz w:val="24"/>
          <w:szCs w:val="24"/>
        </w:rPr>
      </w:pPr>
      <w:r>
        <w:rPr>
          <w:rFonts w:hint="eastAsia" w:ascii="宋体" w:hAnsi="宋体" w:cs="宋体"/>
          <w:snapToGrid w:val="0"/>
          <w:sz w:val="24"/>
          <w:szCs w:val="24"/>
        </w:rPr>
        <w:t xml:space="preserve">1.项目编号：HBMD-HS-2025 </w:t>
      </w:r>
    </w:p>
    <w:p w14:paraId="2076E379">
      <w:pPr>
        <w:widowControl/>
        <w:spacing w:line="360" w:lineRule="auto"/>
        <w:ind w:right="-164" w:rightChars="-78" w:firstLine="480" w:firstLineChars="200"/>
        <w:jc w:val="left"/>
        <w:rPr>
          <w:rFonts w:hint="eastAsia" w:ascii="宋体" w:hAnsi="宋体" w:eastAsia="宋体" w:cs="宋体"/>
          <w:sz w:val="24"/>
          <w:szCs w:val="24"/>
        </w:rPr>
      </w:pPr>
      <w:r>
        <w:rPr>
          <w:rFonts w:hint="eastAsia" w:ascii="宋体" w:hAnsi="宋体" w:cs="宋体"/>
          <w:snapToGrid w:val="0"/>
          <w:sz w:val="24"/>
          <w:szCs w:val="24"/>
        </w:rPr>
        <w:t>2.项目名称</w:t>
      </w:r>
      <w:r>
        <w:rPr>
          <w:rFonts w:hint="eastAsia" w:ascii="宋体" w:hAnsi="宋体" w:eastAsia="宋体" w:cs="宋体"/>
          <w:sz w:val="24"/>
          <w:szCs w:val="24"/>
        </w:rPr>
        <w:t>：黄石市污水处理设施更新改造工程造价咨询服务</w:t>
      </w:r>
    </w:p>
    <w:p w14:paraId="0C016D8E">
      <w:pPr>
        <w:widowControl/>
        <w:spacing w:line="360" w:lineRule="auto"/>
        <w:ind w:right="-164" w:rightChars="-78" w:firstLine="480" w:firstLineChars="200"/>
        <w:jc w:val="left"/>
        <w:rPr>
          <w:rFonts w:hint="eastAsia" w:ascii="宋体" w:hAnsi="宋体" w:eastAsia="宋体" w:cs="宋体"/>
          <w:snapToGrid w:val="0"/>
          <w:sz w:val="24"/>
          <w:szCs w:val="24"/>
          <w:lang w:val="zh-CN"/>
        </w:rPr>
      </w:pPr>
      <w:r>
        <w:rPr>
          <w:rFonts w:hint="eastAsia" w:ascii="宋体" w:hAnsi="宋体" w:eastAsia="宋体" w:cs="宋体"/>
          <w:snapToGrid w:val="0"/>
          <w:sz w:val="24"/>
          <w:szCs w:val="24"/>
        </w:rPr>
        <w:t>3.项目建设总投资：约4941万元</w:t>
      </w:r>
    </w:p>
    <w:p w14:paraId="2DD496D6">
      <w:pPr>
        <w:widowControl/>
        <w:spacing w:line="360" w:lineRule="auto"/>
        <w:ind w:firstLine="480" w:firstLineChars="200"/>
        <w:jc w:val="left"/>
        <w:rPr>
          <w:rFonts w:hint="eastAsia" w:ascii="宋体" w:hAnsi="宋体" w:cs="宋体"/>
          <w:snapToGrid w:val="0"/>
          <w:sz w:val="24"/>
          <w:szCs w:val="24"/>
        </w:rPr>
      </w:pPr>
      <w:r>
        <w:rPr>
          <w:rFonts w:hint="eastAsia" w:ascii="宋体" w:hAnsi="宋体" w:cs="宋体"/>
          <w:snapToGrid w:val="0"/>
          <w:sz w:val="24"/>
          <w:szCs w:val="24"/>
        </w:rPr>
        <w:t>4.最高限价：本项目费用最高不超过</w:t>
      </w:r>
      <w:r>
        <w:rPr>
          <w:rFonts w:hint="eastAsia" w:ascii="宋体" w:hAnsi="宋体" w:eastAsia="宋体" w:cs="宋体"/>
          <w:sz w:val="24"/>
          <w:szCs w:val="24"/>
        </w:rPr>
        <w:t xml:space="preserve">工程施工最终结算价的0.5% </w:t>
      </w:r>
      <w:r>
        <w:rPr>
          <w:rFonts w:hint="eastAsia" w:ascii="宋体" w:hAnsi="宋体" w:cs="宋体"/>
          <w:snapToGrid w:val="0"/>
          <w:sz w:val="24"/>
          <w:szCs w:val="24"/>
        </w:rPr>
        <w:t>报价（</w:t>
      </w:r>
      <w:r>
        <w:rPr>
          <w:rFonts w:hint="eastAsia" w:ascii="宋体" w:hAnsi="宋体" w:cs="宋体"/>
          <w:snapToGrid w:val="0"/>
          <w:sz w:val="24"/>
          <w:szCs w:val="24"/>
          <w:lang w:val="en-US" w:eastAsia="zh-CN"/>
        </w:rPr>
        <w:t>即24.7万元，</w:t>
      </w:r>
      <w:r>
        <w:rPr>
          <w:rFonts w:hint="eastAsia" w:ascii="宋体" w:hAnsi="宋体" w:cs="宋体"/>
          <w:snapToGrid w:val="0"/>
          <w:sz w:val="24"/>
          <w:szCs w:val="24"/>
        </w:rPr>
        <w:t>超过此费率最高限价报价为无效报价）。供应商最终报价超过最高限价金额的，其报价为无效报价。</w:t>
      </w:r>
    </w:p>
    <w:p w14:paraId="4FAB56B3">
      <w:pPr>
        <w:widowControl/>
        <w:spacing w:line="360" w:lineRule="auto"/>
        <w:ind w:firstLine="480" w:firstLineChars="200"/>
        <w:jc w:val="left"/>
        <w:rPr>
          <w:rFonts w:hint="eastAsia" w:ascii="宋体" w:hAnsi="宋体" w:eastAsia="宋体" w:cs="宋体"/>
          <w:snapToGrid w:val="0"/>
          <w:sz w:val="24"/>
          <w:szCs w:val="24"/>
        </w:rPr>
      </w:pPr>
      <w:r>
        <w:rPr>
          <w:rFonts w:hint="eastAsia" w:ascii="宋体" w:hAnsi="宋体" w:eastAsia="宋体" w:cs="宋体"/>
          <w:snapToGrid w:val="0"/>
          <w:sz w:val="24"/>
          <w:szCs w:val="24"/>
        </w:rPr>
        <w:t>5.服务内容：为设计、施工、设备、货物采购等涵盖本项目实施阶段全过程提供造价咨询服务，包括设计概算审核、施工图预算审核、最高投标限价审核、投标报价分析审核、工程量清单编制或审核、确定工程造价控制目标，制定工程造价控制办法，编制资金使用计划，审核工程计量支付并提供付款建议，审核工程变更费用，审核索赔与现场签证费用，进行成本分析与造价控制目标的动态调整，提供人工、材料设备 、机械等方面的价格信息咨询，审核已完工程的结算，提供工程造价的控制与管理方面的其他技术咨询服务，针对上述各项服务内容出具相应的咨询成果文件； 并配合后期结算及审计部门审计。</w:t>
      </w:r>
    </w:p>
    <w:p w14:paraId="7B29EB63">
      <w:pPr>
        <w:widowControl/>
        <w:spacing w:line="360" w:lineRule="auto"/>
        <w:ind w:firstLine="480" w:firstLineChars="200"/>
        <w:jc w:val="left"/>
      </w:pPr>
      <w:r>
        <w:rPr>
          <w:rFonts w:hint="eastAsia" w:ascii="宋体" w:hAnsi="宋体" w:eastAsia="宋体" w:cs="宋体"/>
          <w:snapToGrid w:val="0"/>
          <w:sz w:val="24"/>
          <w:szCs w:val="24"/>
        </w:rPr>
        <w:t>6.服务周期：365日历天，(合同签订后至本项目完成止,具体以本项目实际情况为准）</w:t>
      </w:r>
      <w:r>
        <w:rPr>
          <w:rFonts w:hint="eastAsia"/>
        </w:rPr>
        <w:t>。</w:t>
      </w:r>
    </w:p>
    <w:p w14:paraId="1238376B">
      <w:pPr>
        <w:spacing w:line="360" w:lineRule="auto"/>
        <w:ind w:firstLine="480" w:firstLineChars="200"/>
        <w:rPr>
          <w:rFonts w:hint="eastAsia" w:ascii="宋体" w:hAnsi="宋体"/>
          <w:bCs/>
          <w:sz w:val="24"/>
        </w:rPr>
      </w:pPr>
      <w:r>
        <w:rPr>
          <w:rFonts w:hint="eastAsia" w:ascii="宋体" w:hAnsi="宋体" w:eastAsia="宋体" w:cs="宋体"/>
          <w:snapToGrid w:val="0"/>
          <w:sz w:val="24"/>
          <w:szCs w:val="24"/>
        </w:rPr>
        <w:t>7.质量要求：</w:t>
      </w:r>
      <w:r>
        <w:rPr>
          <w:rFonts w:hint="eastAsia" w:ascii="宋体" w:hAnsi="宋体"/>
          <w:bCs/>
          <w:sz w:val="24"/>
        </w:rPr>
        <w:t>符合国家现行有关质量验收规范要求，并达到合格标准。</w:t>
      </w:r>
    </w:p>
    <w:p w14:paraId="11B2C07E">
      <w:pPr>
        <w:widowControl/>
        <w:spacing w:line="360" w:lineRule="auto"/>
        <w:jc w:val="left"/>
        <w:rPr>
          <w:b/>
          <w:bCs/>
          <w:sz w:val="24"/>
          <w:szCs w:val="24"/>
          <w:lang w:val="zh-CN"/>
        </w:rPr>
      </w:pPr>
      <w:r>
        <w:rPr>
          <w:rFonts w:hint="eastAsia"/>
          <w:b/>
          <w:bCs/>
          <w:sz w:val="24"/>
          <w:szCs w:val="24"/>
          <w:lang w:val="zh-CN"/>
        </w:rPr>
        <w:t>二、申请人的资格要求：</w:t>
      </w:r>
    </w:p>
    <w:p w14:paraId="118F533B">
      <w:pPr>
        <w:pStyle w:val="10"/>
        <w:rPr>
          <w:rFonts w:hint="eastAsia"/>
          <w:lang w:val="en-US"/>
        </w:rPr>
      </w:pPr>
      <w:r>
        <w:rPr>
          <w:rFonts w:hint="eastAsia"/>
          <w:lang w:val="en-US"/>
        </w:rPr>
        <w:t>1.供应商满足以下规定，即：</w:t>
      </w:r>
    </w:p>
    <w:p w14:paraId="4278AD6A">
      <w:pPr>
        <w:pStyle w:val="10"/>
        <w:ind w:firstLine="240" w:firstLineChars="100"/>
        <w:rPr>
          <w:rFonts w:hint="eastAsia"/>
          <w:lang w:val="en-US"/>
        </w:rPr>
      </w:pPr>
      <w:r>
        <w:rPr>
          <w:rFonts w:hint="eastAsia"/>
          <w:lang w:val="en-US"/>
        </w:rPr>
        <w:t>（1）具有独立承担民事责任的能力；</w:t>
      </w:r>
    </w:p>
    <w:p w14:paraId="2AA19114">
      <w:pPr>
        <w:pStyle w:val="10"/>
        <w:ind w:firstLine="240" w:firstLineChars="100"/>
        <w:rPr>
          <w:rFonts w:hint="eastAsia"/>
          <w:lang w:val="en-US"/>
        </w:rPr>
      </w:pPr>
      <w:r>
        <w:rPr>
          <w:rFonts w:hint="eastAsia"/>
          <w:lang w:val="en-US"/>
        </w:rPr>
        <w:t>（2）具有良好的商业信誉和健全的财务会计制度；</w:t>
      </w:r>
    </w:p>
    <w:p w14:paraId="13477061">
      <w:pPr>
        <w:pStyle w:val="10"/>
        <w:ind w:firstLine="240" w:firstLineChars="100"/>
        <w:rPr>
          <w:rFonts w:hint="eastAsia"/>
          <w:lang w:val="en-US"/>
        </w:rPr>
      </w:pPr>
      <w:r>
        <w:rPr>
          <w:rFonts w:hint="eastAsia"/>
          <w:lang w:val="en-US"/>
        </w:rPr>
        <w:t>（3）具有履行合同所必需的设备和专业技术能力；</w:t>
      </w:r>
    </w:p>
    <w:p w14:paraId="36AEF0FC">
      <w:pPr>
        <w:pStyle w:val="10"/>
        <w:ind w:firstLine="240" w:firstLineChars="100"/>
        <w:rPr>
          <w:rFonts w:hint="eastAsia"/>
          <w:lang w:val="en-US"/>
        </w:rPr>
      </w:pPr>
      <w:r>
        <w:rPr>
          <w:rFonts w:hint="eastAsia"/>
          <w:lang w:val="en-US"/>
        </w:rPr>
        <w:t>（4）有依法缴纳税收和社会保障资金的良好记录；</w:t>
      </w:r>
    </w:p>
    <w:p w14:paraId="705FD2C7">
      <w:pPr>
        <w:pStyle w:val="10"/>
        <w:ind w:firstLine="240" w:firstLineChars="100"/>
        <w:rPr>
          <w:rFonts w:hint="eastAsia"/>
          <w:lang w:val="en-US"/>
        </w:rPr>
      </w:pPr>
      <w:r>
        <w:rPr>
          <w:rFonts w:hint="eastAsia"/>
          <w:lang w:val="en-US"/>
        </w:rPr>
        <w:t>（5）参加采购活动前三年内，在经营活动中没有重大违法记录；</w:t>
      </w:r>
    </w:p>
    <w:p w14:paraId="27261754">
      <w:pPr>
        <w:pStyle w:val="10"/>
        <w:ind w:firstLine="240" w:firstLineChars="100"/>
        <w:rPr>
          <w:rFonts w:hint="eastAsia"/>
          <w:lang w:val="en-US"/>
        </w:rPr>
      </w:pPr>
      <w:r>
        <w:rPr>
          <w:rFonts w:hint="eastAsia"/>
          <w:lang w:val="en-US"/>
        </w:rPr>
        <w:t>（6）法律、行政法规规定的其他条件。</w:t>
      </w:r>
    </w:p>
    <w:p w14:paraId="7B59AEE1">
      <w:pPr>
        <w:pStyle w:val="10"/>
        <w:ind w:firstLine="480" w:firstLineChars="200"/>
        <w:rPr>
          <w:rFonts w:hint="eastAsia"/>
          <w:lang w:val="en-US"/>
        </w:rPr>
      </w:pPr>
      <w:r>
        <w:rPr>
          <w:rFonts w:hint="eastAsia"/>
          <w:lang w:val="en-US"/>
        </w:rPr>
        <w:t>2.单位负责人为同一人或者存在直接控股、管理关系的不同供应商，不得参加本项目同一合同项下的采购活动。</w:t>
      </w:r>
    </w:p>
    <w:p w14:paraId="3A96E4E0">
      <w:pPr>
        <w:pStyle w:val="10"/>
        <w:ind w:firstLine="480" w:firstLineChars="200"/>
        <w:rPr>
          <w:rFonts w:hint="eastAsia"/>
          <w:lang w:val="en-US"/>
        </w:rPr>
      </w:pPr>
      <w:r>
        <w:rPr>
          <w:rFonts w:hint="eastAsia"/>
          <w:lang w:val="en-US"/>
        </w:rPr>
        <w:t>3.为本采购项目提供整体设计、规范编制或者项目管理、监理、检测等服务的，不得再参加本项目的其他招标采购活动。</w:t>
      </w:r>
    </w:p>
    <w:p w14:paraId="49D73805">
      <w:pPr>
        <w:pStyle w:val="10"/>
        <w:ind w:firstLine="480" w:firstLineChars="200"/>
        <w:rPr>
          <w:rFonts w:hint="eastAsia"/>
          <w:lang w:val="en-US"/>
        </w:rPr>
      </w:pPr>
      <w:r>
        <w:rPr>
          <w:rFonts w:hint="eastAsia"/>
          <w:lang w:val="en-US"/>
        </w:rPr>
        <w:t>4.根据《关于在招标投标活动中对失信被执行人实施联合惩戒的通知》 ([2016]285号)规定，供应商须通过“信用中国”(网址 www.creditchina.gov.cn)对本企业进行信用查询，供应商在“信用中国”网（www.creditchina.gov.cn） 中未被列入失信被执行人、重大税收违法失信主体。若在名单中的，其投标无效，查询结果以开标当天在“信用中国 ”网站查询结果为准，并将查询结果“截图 ”加盖公章；</w:t>
      </w:r>
    </w:p>
    <w:p w14:paraId="608CFF11">
      <w:pPr>
        <w:pStyle w:val="10"/>
        <w:ind w:firstLine="480" w:firstLineChars="200"/>
        <w:rPr>
          <w:rFonts w:hint="eastAsia"/>
          <w:lang w:val="en-US"/>
        </w:rPr>
      </w:pPr>
      <w:r>
        <w:rPr>
          <w:rFonts w:hint="eastAsia"/>
          <w:lang w:val="en-US"/>
        </w:rPr>
        <w:t>5、特定资格要求：</w:t>
      </w:r>
    </w:p>
    <w:p w14:paraId="1C22148E">
      <w:pPr>
        <w:pStyle w:val="10"/>
        <w:ind w:firstLine="480" w:firstLineChars="200"/>
        <w:rPr>
          <w:rFonts w:hint="eastAsia"/>
          <w:lang w:val="en-US"/>
        </w:rPr>
      </w:pPr>
      <w:r>
        <w:rPr>
          <w:rFonts w:hint="eastAsia"/>
          <w:lang w:val="en-US"/>
        </w:rPr>
        <w:t>（1） 供应商拟派项目负责人须具备一级注册造价工程师注册证书，并明确注册执业于本项目投标单位。</w:t>
      </w:r>
    </w:p>
    <w:p w14:paraId="627B5C35">
      <w:pPr>
        <w:pStyle w:val="10"/>
        <w:ind w:firstLine="480" w:firstLineChars="200"/>
        <w:rPr>
          <w:rFonts w:hint="eastAsia"/>
          <w:lang w:val="en-US"/>
        </w:rPr>
      </w:pPr>
      <w:r>
        <w:rPr>
          <w:rFonts w:hint="eastAsia"/>
          <w:lang w:val="en-US"/>
        </w:rPr>
        <w:t>6、本项目不接受联合体采购。</w:t>
      </w:r>
    </w:p>
    <w:p w14:paraId="318D482E">
      <w:pPr>
        <w:pStyle w:val="6"/>
        <w:numPr>
          <w:ilvl w:val="0"/>
          <w:numId w:val="1"/>
        </w:numPr>
        <w:spacing w:before="45" w:line="360" w:lineRule="auto"/>
        <w:ind w:left="0"/>
        <w:rPr>
          <w:rFonts w:hint="eastAsia"/>
          <w:snapToGrid w:val="0"/>
        </w:rPr>
      </w:pPr>
      <w:r>
        <w:t>获取</w:t>
      </w:r>
      <w:r>
        <w:rPr>
          <w:rFonts w:hint="eastAsia"/>
          <w:lang w:val="en-US"/>
        </w:rPr>
        <w:t>招标</w:t>
      </w:r>
      <w:r>
        <w:t>文件</w:t>
      </w:r>
    </w:p>
    <w:p w14:paraId="1416C7E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1.时间：2025年 12  月 3 日至 2025年  12 月 8 日，每天8：30至11:30，</w:t>
      </w:r>
      <w:bookmarkStart w:id="24" w:name="_GoBack"/>
      <w:bookmarkEnd w:id="24"/>
      <w:r>
        <w:rPr>
          <w:rFonts w:hint="eastAsia" w:ascii="宋体" w:hAnsi="宋体" w:cs="宋体"/>
          <w:sz w:val="24"/>
          <w:szCs w:val="24"/>
        </w:rPr>
        <w:t>14:00至17:00（北京时间，法定节假日除外）。</w:t>
      </w:r>
    </w:p>
    <w:p w14:paraId="48FFD5C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2.地点：湖北名达工程咨询有限责任公司黄石分公司（黄金山开发区光谷联合科技城19栋2楼）。</w:t>
      </w:r>
    </w:p>
    <w:p w14:paraId="19B97D4D">
      <w:pPr>
        <w:snapToGrid w:val="0"/>
        <w:spacing w:line="360" w:lineRule="auto"/>
        <w:ind w:firstLine="480" w:firstLineChars="200"/>
        <w:rPr>
          <w:rFonts w:hint="eastAsia" w:ascii="宋体" w:hAnsi="宋体" w:eastAsia="宋体" w:cs="宋体"/>
          <w:kern w:val="0"/>
          <w:sz w:val="24"/>
          <w:szCs w:val="24"/>
          <w:lang w:bidi="zh-CN"/>
        </w:rPr>
      </w:pPr>
      <w:r>
        <w:rPr>
          <w:rFonts w:hint="eastAsia" w:ascii="宋体" w:hAnsi="宋体" w:cs="宋体"/>
          <w:sz w:val="24"/>
          <w:szCs w:val="24"/>
        </w:rPr>
        <w:t>3.方式：</w:t>
      </w:r>
      <w:r>
        <w:rPr>
          <w:rFonts w:hint="eastAsia" w:ascii="宋体" w:hAnsi="宋体" w:eastAsia="宋体" w:cs="宋体"/>
          <w:kern w:val="0"/>
          <w:sz w:val="24"/>
          <w:szCs w:val="24"/>
          <w:lang w:bidi="zh-CN"/>
        </w:rPr>
        <w:t>应当在上述时间内将报名表（格式见附件）及法定代表人身份证明书、营业执照复印件盖章后送达上述地址或将扫描件发送至邮箱：645283201@qq.com，获取采购文件，未在规定时间内报名的供应商无参与投标资格。</w:t>
      </w:r>
    </w:p>
    <w:p w14:paraId="7C08C16B">
      <w:pPr>
        <w:pStyle w:val="6"/>
        <w:numPr>
          <w:ilvl w:val="0"/>
          <w:numId w:val="2"/>
        </w:numPr>
        <w:spacing w:before="62"/>
        <w:ind w:left="0"/>
        <w:rPr>
          <w:rFonts w:hint="eastAsia"/>
          <w:lang w:val="en-US"/>
        </w:rPr>
      </w:pPr>
      <w:r>
        <w:rPr>
          <w:rFonts w:hint="eastAsia"/>
          <w:lang w:val="en-US"/>
        </w:rPr>
        <w:t>响应文件提交</w:t>
      </w:r>
    </w:p>
    <w:p w14:paraId="76F12CE4">
      <w:pPr>
        <w:pStyle w:val="6"/>
        <w:spacing w:before="62" w:line="360" w:lineRule="auto"/>
        <w:ind w:left="0" w:firstLine="480" w:firstLineChars="200"/>
        <w:rPr>
          <w:rFonts w:hint="eastAsia"/>
          <w:b w:val="0"/>
          <w:bCs w:val="0"/>
          <w:lang w:val="en-US"/>
        </w:rPr>
      </w:pPr>
      <w:bookmarkStart w:id="0" w:name="_Toc28359016"/>
      <w:bookmarkStart w:id="1" w:name="_Toc35393802"/>
      <w:bookmarkStart w:id="2" w:name="_Toc35393633"/>
      <w:bookmarkStart w:id="3" w:name="_Toc28359093"/>
      <w:r>
        <w:rPr>
          <w:rFonts w:hint="eastAsia"/>
          <w:b w:val="0"/>
          <w:bCs w:val="0"/>
          <w:lang w:val="en-US"/>
        </w:rPr>
        <w:t>1.截止时间：2025 年  12 月 8 日 14 点 30 分 （北京时间）</w:t>
      </w:r>
    </w:p>
    <w:p w14:paraId="1D540CF5">
      <w:pPr>
        <w:pStyle w:val="6"/>
        <w:spacing w:before="62" w:line="360" w:lineRule="auto"/>
        <w:ind w:left="0" w:firstLine="480" w:firstLineChars="200"/>
        <w:rPr>
          <w:rFonts w:hint="eastAsia"/>
          <w:b w:val="0"/>
          <w:bCs w:val="0"/>
          <w:lang w:val="en-US"/>
        </w:rPr>
      </w:pPr>
      <w:r>
        <w:rPr>
          <w:rFonts w:hint="eastAsia"/>
          <w:b w:val="0"/>
          <w:bCs w:val="0"/>
          <w:lang w:val="en-US"/>
        </w:rPr>
        <w:t>2.地点：湖北名达工程咨询有限责任公司（黄金山开发区光谷联合科技城19栋2楼）</w:t>
      </w:r>
    </w:p>
    <w:p w14:paraId="3C81DCA9">
      <w:pPr>
        <w:pStyle w:val="6"/>
        <w:spacing w:before="62"/>
        <w:ind w:left="0"/>
        <w:rPr>
          <w:rFonts w:hint="eastAsia"/>
          <w:lang w:val="en-US"/>
        </w:rPr>
      </w:pPr>
      <w:r>
        <w:rPr>
          <w:rFonts w:hint="eastAsia"/>
          <w:lang w:val="en-US"/>
        </w:rPr>
        <w:t>五、开启</w:t>
      </w:r>
      <w:bookmarkEnd w:id="0"/>
      <w:bookmarkEnd w:id="1"/>
      <w:bookmarkEnd w:id="2"/>
      <w:bookmarkEnd w:id="3"/>
    </w:p>
    <w:p w14:paraId="5CFB0813">
      <w:pPr>
        <w:pStyle w:val="6"/>
        <w:spacing w:before="62" w:line="360" w:lineRule="auto"/>
        <w:ind w:left="0" w:firstLine="480" w:firstLineChars="200"/>
        <w:rPr>
          <w:rFonts w:hint="eastAsia"/>
          <w:b w:val="0"/>
          <w:bCs w:val="0"/>
          <w:lang w:val="en-US"/>
        </w:rPr>
      </w:pPr>
      <w:r>
        <w:rPr>
          <w:rFonts w:hint="eastAsia"/>
          <w:b w:val="0"/>
          <w:bCs w:val="0"/>
          <w:lang w:val="en-US"/>
        </w:rPr>
        <w:t>1.时间：2025 年 12 月 9 日9点整（北京时间）</w:t>
      </w:r>
    </w:p>
    <w:p w14:paraId="2571A216">
      <w:pPr>
        <w:pStyle w:val="6"/>
        <w:spacing w:before="62" w:line="360" w:lineRule="auto"/>
        <w:ind w:left="0" w:firstLine="480" w:firstLineChars="200"/>
        <w:rPr>
          <w:rFonts w:hint="eastAsia"/>
          <w:b w:val="0"/>
          <w:bCs w:val="0"/>
          <w:lang w:val="en-US"/>
        </w:rPr>
      </w:pPr>
      <w:r>
        <w:rPr>
          <w:rFonts w:hint="eastAsia"/>
          <w:b w:val="0"/>
          <w:bCs w:val="0"/>
          <w:lang w:val="en-US"/>
        </w:rPr>
        <w:t>2.地点：湖北名达工程咨询有限责任公司（黄金山开发区光谷联合科技城19栋2楼）</w:t>
      </w:r>
    </w:p>
    <w:p w14:paraId="1363F006">
      <w:pPr>
        <w:pStyle w:val="6"/>
        <w:spacing w:before="62"/>
        <w:ind w:left="0"/>
        <w:rPr>
          <w:rFonts w:hint="eastAsia"/>
          <w:lang w:val="en-US"/>
        </w:rPr>
      </w:pPr>
    </w:p>
    <w:p w14:paraId="7BFBDB56">
      <w:pPr>
        <w:pStyle w:val="6"/>
        <w:spacing w:before="62"/>
        <w:ind w:left="0"/>
        <w:rPr>
          <w:rFonts w:hint="eastAsia"/>
        </w:rPr>
      </w:pPr>
      <w:r>
        <w:rPr>
          <w:rFonts w:hint="eastAsia"/>
          <w:lang w:val="en-US"/>
        </w:rPr>
        <w:t>六</w:t>
      </w:r>
      <w:r>
        <w:t>、公告期限</w:t>
      </w:r>
    </w:p>
    <w:p w14:paraId="081A6530"/>
    <w:p w14:paraId="77A88820">
      <w:pPr>
        <w:spacing w:before="33" w:line="496" w:lineRule="auto"/>
        <w:ind w:right="4656" w:firstLine="480" w:firstLineChars="200"/>
      </w:pPr>
      <w:r>
        <w:rPr>
          <w:sz w:val="24"/>
        </w:rPr>
        <w:t>自本公告发布之日起5个工作日。</w:t>
      </w:r>
    </w:p>
    <w:p w14:paraId="177B1B7A">
      <w:pPr>
        <w:spacing w:before="33" w:line="496" w:lineRule="auto"/>
        <w:ind w:right="5790"/>
        <w:rPr>
          <w:b/>
          <w:sz w:val="24"/>
        </w:rPr>
      </w:pPr>
      <w:r>
        <w:rPr>
          <w:rFonts w:hint="eastAsia"/>
          <w:b/>
          <w:sz w:val="24"/>
        </w:rPr>
        <w:t>七</w:t>
      </w:r>
      <w:r>
        <w:rPr>
          <w:b/>
          <w:sz w:val="24"/>
        </w:rPr>
        <w:t>、其他补充事宜</w:t>
      </w:r>
    </w:p>
    <w:p w14:paraId="68D9E7DE">
      <w:pPr>
        <w:spacing w:line="360" w:lineRule="auto"/>
        <w:ind w:firstLine="480" w:firstLineChars="200"/>
        <w:rPr>
          <w:rFonts w:hint="eastAsia" w:ascii="宋体" w:hAnsi="宋体" w:cs="宋体"/>
          <w:sz w:val="24"/>
          <w:szCs w:val="24"/>
        </w:rPr>
      </w:pPr>
      <w:r>
        <w:rPr>
          <w:rFonts w:hint="eastAsia" w:ascii="宋体" w:hAnsi="宋体" w:cs="宋体"/>
          <w:sz w:val="24"/>
          <w:szCs w:val="24"/>
        </w:rPr>
        <w:t>信息发布媒体：若采购时间、地点以及采购项目其他内容发生变更，代理机构将在</w:t>
      </w:r>
      <w:r>
        <w:rPr>
          <w:rFonts w:hint="eastAsia" w:ascii="宋体" w:hAnsi="宋体" w:eastAsia="宋体" w:cs="宋体"/>
          <w:kern w:val="0"/>
          <w:sz w:val="24"/>
          <w:szCs w:val="24"/>
          <w:lang w:bidi="zh-CN"/>
        </w:rPr>
        <w:t>黄石市城市管理执法委员会官网网站</w:t>
      </w:r>
      <w:r>
        <w:rPr>
          <w:rFonts w:hint="eastAsia" w:ascii="宋体" w:hAnsi="宋体" w:cs="宋体"/>
          <w:sz w:val="24"/>
          <w:szCs w:val="24"/>
        </w:rPr>
        <w:t>上发布变更公告，请各供应商随时关注相关信息。</w:t>
      </w:r>
    </w:p>
    <w:p w14:paraId="0AA1139B">
      <w:pPr>
        <w:tabs>
          <w:tab w:val="left" w:pos="1375"/>
        </w:tabs>
        <w:spacing w:line="355" w:lineRule="auto"/>
        <w:ind w:right="1890"/>
        <w:rPr>
          <w:b/>
          <w:sz w:val="24"/>
        </w:rPr>
      </w:pPr>
    </w:p>
    <w:p w14:paraId="6079E09F">
      <w:pPr>
        <w:tabs>
          <w:tab w:val="left" w:pos="1375"/>
        </w:tabs>
        <w:spacing w:line="355" w:lineRule="auto"/>
        <w:ind w:right="1890"/>
        <w:rPr>
          <w:b/>
          <w:sz w:val="24"/>
        </w:rPr>
      </w:pPr>
      <w:r>
        <w:rPr>
          <w:rFonts w:hint="eastAsia"/>
          <w:b/>
          <w:sz w:val="24"/>
        </w:rPr>
        <w:t>八</w:t>
      </w:r>
      <w:r>
        <w:rPr>
          <w:b/>
          <w:sz w:val="24"/>
        </w:rPr>
        <w:t>、凡对本次采购提出询问，请按以下方式联系。</w:t>
      </w:r>
    </w:p>
    <w:p w14:paraId="3EAB2042">
      <w:pPr>
        <w:widowControl/>
        <w:spacing w:line="360" w:lineRule="auto"/>
        <w:ind w:left="541" w:leftChars="228" w:hanging="62" w:hangingChars="26"/>
        <w:jc w:val="left"/>
        <w:rPr>
          <w:rFonts w:hint="eastAsia" w:ascii="宋体" w:hAnsi="宋体" w:cs="宋体"/>
          <w:snapToGrid w:val="0"/>
          <w:sz w:val="24"/>
          <w:szCs w:val="24"/>
        </w:rPr>
      </w:pPr>
      <w:r>
        <w:rPr>
          <w:rFonts w:hint="eastAsia" w:ascii="宋体" w:hAnsi="宋体" w:cs="宋体"/>
          <w:snapToGrid w:val="0"/>
          <w:sz w:val="24"/>
          <w:szCs w:val="24"/>
        </w:rPr>
        <w:t>1.采购人信息</w:t>
      </w:r>
    </w:p>
    <w:p w14:paraId="46015E6A">
      <w:pPr>
        <w:widowControl/>
        <w:autoSpaceDE w:val="0"/>
        <w:autoSpaceDN w:val="0"/>
        <w:adjustRightInd w:val="0"/>
        <w:spacing w:line="360" w:lineRule="auto"/>
        <w:ind w:firstLine="480" w:firstLineChars="200"/>
        <w:jc w:val="left"/>
        <w:rPr>
          <w:rFonts w:hint="eastAsia" w:ascii="宋体" w:hAnsi="宋体" w:eastAsia="宋体" w:cs="宋体"/>
          <w:snapToGrid w:val="0"/>
          <w:sz w:val="24"/>
          <w:szCs w:val="24"/>
        </w:rPr>
      </w:pPr>
      <w:bookmarkStart w:id="4" w:name="_Toc28359097"/>
      <w:bookmarkStart w:id="5" w:name="_Toc28359020"/>
      <w:bookmarkStart w:id="6" w:name="_Toc35393638"/>
      <w:bookmarkStart w:id="7" w:name="_Toc35393807"/>
      <w:r>
        <w:rPr>
          <w:rFonts w:hint="eastAsia" w:ascii="宋体" w:hAnsi="宋体" w:cs="宋体"/>
          <w:snapToGrid w:val="0"/>
          <w:sz w:val="24"/>
          <w:szCs w:val="24"/>
        </w:rPr>
        <w:t>名    称：</w:t>
      </w:r>
      <w:r>
        <w:rPr>
          <w:rFonts w:hint="eastAsia" w:cs="宋体"/>
          <w:snapToGrid w:val="0"/>
          <w:sz w:val="24"/>
          <w:szCs w:val="24"/>
        </w:rPr>
        <w:t>黄石市排水管理处</w:t>
      </w:r>
    </w:p>
    <w:p w14:paraId="3D8FEB90">
      <w:pPr>
        <w:widowControl/>
        <w:autoSpaceDE w:val="0"/>
        <w:autoSpaceDN w:val="0"/>
        <w:adjustRightInd w:val="0"/>
        <w:spacing w:line="360" w:lineRule="auto"/>
        <w:ind w:left="541" w:leftChars="228" w:hanging="62" w:hangingChars="26"/>
        <w:jc w:val="left"/>
        <w:rPr>
          <w:rFonts w:hint="eastAsia" w:ascii="宋体" w:hAnsi="宋体"/>
          <w:sz w:val="24"/>
        </w:rPr>
      </w:pPr>
      <w:r>
        <w:rPr>
          <w:rFonts w:hint="eastAsia" w:ascii="宋体" w:hAnsi="宋体" w:cs="宋体"/>
          <w:snapToGrid w:val="0"/>
          <w:sz w:val="24"/>
          <w:szCs w:val="24"/>
        </w:rPr>
        <w:t>地    址：黄石市磁湖东路19号</w:t>
      </w:r>
    </w:p>
    <w:p w14:paraId="554CD219">
      <w:pPr>
        <w:widowControl/>
        <w:autoSpaceDE w:val="0"/>
        <w:autoSpaceDN w:val="0"/>
        <w:adjustRightInd w:val="0"/>
        <w:spacing w:line="360" w:lineRule="auto"/>
        <w:ind w:left="541" w:leftChars="228" w:hanging="62" w:hangingChars="26"/>
        <w:jc w:val="left"/>
        <w:rPr>
          <w:rFonts w:hint="eastAsia" w:ascii="宋体" w:hAnsi="宋体" w:cs="宋体"/>
          <w:snapToGrid w:val="0"/>
          <w:sz w:val="24"/>
          <w:szCs w:val="24"/>
        </w:rPr>
      </w:pPr>
      <w:r>
        <w:rPr>
          <w:rFonts w:hint="eastAsia" w:ascii="宋体" w:hAnsi="宋体" w:cs="宋体"/>
          <w:snapToGrid w:val="0"/>
          <w:sz w:val="24"/>
          <w:szCs w:val="24"/>
        </w:rPr>
        <w:t xml:space="preserve">联 系 人：余毅 </w:t>
      </w:r>
    </w:p>
    <w:p w14:paraId="7F24DA4D">
      <w:pPr>
        <w:widowControl/>
        <w:spacing w:line="360" w:lineRule="auto"/>
        <w:ind w:firstLine="480" w:firstLineChars="200"/>
        <w:jc w:val="left"/>
        <w:rPr>
          <w:rFonts w:hint="eastAsia" w:ascii="宋体" w:hAnsi="宋体" w:cs="宋体"/>
          <w:snapToGrid w:val="0"/>
          <w:sz w:val="24"/>
          <w:szCs w:val="24"/>
        </w:rPr>
      </w:pPr>
      <w:r>
        <w:rPr>
          <w:rFonts w:hint="eastAsia" w:ascii="宋体" w:hAnsi="宋体" w:cs="宋体"/>
          <w:snapToGrid w:val="0"/>
          <w:sz w:val="24"/>
          <w:szCs w:val="24"/>
        </w:rPr>
        <w:t xml:space="preserve">联系方式：0714-6265390 </w:t>
      </w:r>
    </w:p>
    <w:p w14:paraId="43D7B847">
      <w:pPr>
        <w:widowControl/>
        <w:spacing w:line="360" w:lineRule="auto"/>
        <w:ind w:firstLine="480" w:firstLineChars="200"/>
        <w:jc w:val="left"/>
        <w:rPr>
          <w:rFonts w:hint="eastAsia" w:ascii="宋体" w:hAnsi="宋体" w:cs="宋体"/>
          <w:snapToGrid w:val="0"/>
          <w:sz w:val="24"/>
          <w:szCs w:val="24"/>
        </w:rPr>
      </w:pPr>
      <w:r>
        <w:rPr>
          <w:rFonts w:hint="eastAsia" w:ascii="宋体" w:hAnsi="宋体" w:cs="宋体"/>
          <w:snapToGrid w:val="0"/>
          <w:sz w:val="24"/>
          <w:szCs w:val="24"/>
        </w:rPr>
        <w:t>2.采购代理机构信息</w:t>
      </w:r>
      <w:bookmarkEnd w:id="4"/>
      <w:bookmarkEnd w:id="5"/>
      <w:bookmarkEnd w:id="6"/>
      <w:bookmarkEnd w:id="7"/>
      <w:r>
        <w:rPr>
          <w:rFonts w:hint="eastAsia" w:ascii="宋体" w:hAnsi="宋体" w:cs="宋体"/>
          <w:snapToGrid w:val="0"/>
          <w:sz w:val="24"/>
          <w:szCs w:val="24"/>
        </w:rPr>
        <w:t xml:space="preserve"> </w:t>
      </w:r>
    </w:p>
    <w:p w14:paraId="45C562D2">
      <w:pPr>
        <w:widowControl/>
        <w:spacing w:line="360" w:lineRule="auto"/>
        <w:ind w:left="541" w:leftChars="228" w:hanging="62" w:hangingChars="26"/>
        <w:jc w:val="left"/>
        <w:rPr>
          <w:rFonts w:hint="eastAsia" w:ascii="宋体" w:hAnsi="宋体" w:cs="宋体"/>
          <w:snapToGrid w:val="0"/>
          <w:sz w:val="24"/>
          <w:szCs w:val="24"/>
        </w:rPr>
      </w:pPr>
      <w:r>
        <w:rPr>
          <w:rFonts w:hint="eastAsia" w:ascii="宋体" w:hAnsi="宋体" w:cs="宋体"/>
          <w:snapToGrid w:val="0"/>
          <w:sz w:val="24"/>
          <w:szCs w:val="24"/>
        </w:rPr>
        <w:t>名    称：湖北名达工程咨询有限责任公司</w:t>
      </w:r>
    </w:p>
    <w:p w14:paraId="406CE2C3">
      <w:pPr>
        <w:widowControl/>
        <w:spacing w:line="360" w:lineRule="auto"/>
        <w:ind w:left="541" w:leftChars="228" w:hanging="62" w:hangingChars="26"/>
        <w:jc w:val="left"/>
        <w:rPr>
          <w:rFonts w:hint="eastAsia" w:ascii="宋体" w:hAnsi="宋体" w:cs="宋体"/>
          <w:snapToGrid w:val="0"/>
          <w:sz w:val="24"/>
          <w:szCs w:val="24"/>
        </w:rPr>
      </w:pPr>
      <w:r>
        <w:rPr>
          <w:rFonts w:hint="eastAsia" w:ascii="宋体" w:hAnsi="宋体" w:cs="宋体"/>
          <w:snapToGrid w:val="0"/>
          <w:sz w:val="24"/>
          <w:szCs w:val="24"/>
        </w:rPr>
        <w:t>地　　址：开发区光谷联合科技城19栋2楼</w:t>
      </w:r>
    </w:p>
    <w:p w14:paraId="2C442FD4">
      <w:pPr>
        <w:widowControl/>
        <w:spacing w:line="360" w:lineRule="auto"/>
        <w:ind w:left="541" w:leftChars="228" w:hanging="62" w:hangingChars="26"/>
        <w:jc w:val="left"/>
      </w:pPr>
      <w:r>
        <w:rPr>
          <w:rFonts w:hint="eastAsia" w:ascii="宋体" w:hAnsi="宋体" w:cs="宋体"/>
          <w:snapToGrid w:val="0"/>
          <w:sz w:val="24"/>
          <w:szCs w:val="24"/>
        </w:rPr>
        <w:t>联系方式：</w:t>
      </w:r>
      <w:bookmarkStart w:id="8" w:name="_Toc35393639"/>
      <w:bookmarkStart w:id="9" w:name="_Toc35393808"/>
      <w:bookmarkStart w:id="10" w:name="_Toc28359021"/>
      <w:bookmarkStart w:id="11" w:name="_Toc28359098"/>
      <w:r>
        <w:rPr>
          <w:rFonts w:hint="eastAsia" w:ascii="宋体" w:hAnsi="宋体" w:cs="宋体"/>
          <w:snapToGrid w:val="0"/>
          <w:sz w:val="24"/>
          <w:szCs w:val="24"/>
        </w:rPr>
        <w:t>13597620233  0714-3058999</w:t>
      </w:r>
    </w:p>
    <w:bookmarkEnd w:id="8"/>
    <w:bookmarkEnd w:id="9"/>
    <w:bookmarkEnd w:id="10"/>
    <w:bookmarkEnd w:id="11"/>
    <w:p w14:paraId="4EEB9B73">
      <w:pPr>
        <w:widowControl/>
        <w:spacing w:line="360" w:lineRule="auto"/>
        <w:ind w:left="541" w:leftChars="228" w:hanging="62" w:hangingChars="26"/>
        <w:jc w:val="left"/>
        <w:rPr>
          <w:rFonts w:hint="eastAsia" w:ascii="宋体" w:hAnsi="宋体" w:cs="宋体"/>
          <w:snapToGrid w:val="0"/>
          <w:sz w:val="24"/>
          <w:szCs w:val="24"/>
        </w:rPr>
      </w:pPr>
      <w:r>
        <w:rPr>
          <w:rFonts w:hint="eastAsia" w:ascii="宋体" w:hAnsi="宋体" w:cs="宋体"/>
          <w:snapToGrid w:val="0"/>
          <w:sz w:val="24"/>
          <w:szCs w:val="24"/>
        </w:rPr>
        <w:t>项目联系人：王维凯、杨俊、陈敏</w:t>
      </w:r>
    </w:p>
    <w:p w14:paraId="3FB776E6">
      <w:pPr>
        <w:widowControl/>
        <w:spacing w:line="360" w:lineRule="auto"/>
        <w:ind w:left="541" w:leftChars="228" w:hanging="62" w:hangingChars="26"/>
        <w:jc w:val="left"/>
        <w:rPr>
          <w:rFonts w:hint="eastAsia" w:ascii="宋体" w:hAnsi="宋体" w:cs="宋体"/>
          <w:snapToGrid w:val="0"/>
          <w:sz w:val="24"/>
          <w:szCs w:val="24"/>
        </w:rPr>
      </w:pPr>
    </w:p>
    <w:p w14:paraId="7C593383">
      <w:pPr>
        <w:widowControl/>
        <w:spacing w:line="360" w:lineRule="auto"/>
        <w:ind w:left="541" w:leftChars="228" w:hanging="62" w:hangingChars="26"/>
        <w:jc w:val="left"/>
        <w:rPr>
          <w:rFonts w:hint="eastAsia" w:ascii="宋体" w:hAnsi="宋体" w:cs="宋体"/>
          <w:snapToGrid w:val="0"/>
          <w:sz w:val="24"/>
          <w:szCs w:val="24"/>
        </w:rPr>
      </w:pPr>
    </w:p>
    <w:p w14:paraId="051A2041">
      <w:pPr>
        <w:widowControl/>
        <w:spacing w:line="360" w:lineRule="auto"/>
        <w:ind w:left="541" w:leftChars="228" w:hanging="62" w:hangingChars="26"/>
        <w:jc w:val="left"/>
        <w:rPr>
          <w:rFonts w:hint="eastAsia" w:ascii="宋体" w:hAnsi="宋体" w:cs="宋体"/>
          <w:snapToGrid w:val="0"/>
          <w:sz w:val="24"/>
          <w:szCs w:val="24"/>
        </w:rPr>
      </w:pPr>
    </w:p>
    <w:p w14:paraId="5654143C">
      <w:pPr>
        <w:widowControl/>
        <w:spacing w:line="360" w:lineRule="auto"/>
        <w:ind w:left="541" w:leftChars="228" w:hanging="62" w:hangingChars="26"/>
        <w:jc w:val="left"/>
        <w:rPr>
          <w:rFonts w:hint="eastAsia" w:ascii="宋体" w:hAnsi="宋体" w:cs="宋体"/>
          <w:snapToGrid w:val="0"/>
          <w:sz w:val="24"/>
          <w:szCs w:val="24"/>
        </w:rPr>
      </w:pPr>
    </w:p>
    <w:p w14:paraId="72992B98">
      <w:pPr>
        <w:widowControl/>
        <w:spacing w:line="360" w:lineRule="auto"/>
        <w:ind w:left="541" w:leftChars="228" w:hanging="62" w:hangingChars="26"/>
        <w:jc w:val="left"/>
        <w:rPr>
          <w:rFonts w:hint="eastAsia" w:ascii="宋体" w:hAnsi="宋体" w:cs="宋体"/>
          <w:snapToGrid w:val="0"/>
          <w:sz w:val="24"/>
          <w:szCs w:val="24"/>
        </w:rPr>
      </w:pPr>
    </w:p>
    <w:p w14:paraId="792A5256">
      <w:pPr>
        <w:widowControl/>
        <w:spacing w:line="360" w:lineRule="auto"/>
        <w:ind w:left="541" w:leftChars="228" w:hanging="62" w:hangingChars="26"/>
        <w:jc w:val="left"/>
        <w:rPr>
          <w:rFonts w:hint="eastAsia" w:ascii="宋体" w:hAnsi="宋体" w:cs="宋体"/>
          <w:snapToGrid w:val="0"/>
          <w:sz w:val="24"/>
          <w:szCs w:val="24"/>
        </w:rPr>
      </w:pPr>
    </w:p>
    <w:p w14:paraId="67A5B1A3">
      <w:pPr>
        <w:widowControl/>
        <w:spacing w:line="360" w:lineRule="auto"/>
        <w:ind w:left="541" w:leftChars="228" w:hanging="62" w:hangingChars="26"/>
        <w:jc w:val="left"/>
        <w:rPr>
          <w:rFonts w:hint="eastAsia" w:ascii="宋体" w:hAnsi="宋体" w:cs="宋体"/>
          <w:snapToGrid w:val="0"/>
          <w:sz w:val="24"/>
          <w:szCs w:val="24"/>
        </w:rPr>
      </w:pPr>
    </w:p>
    <w:p w14:paraId="5A9CB8EB">
      <w:pPr>
        <w:widowControl/>
        <w:spacing w:line="360" w:lineRule="auto"/>
        <w:ind w:left="541" w:leftChars="228" w:hanging="62" w:hangingChars="26"/>
        <w:jc w:val="left"/>
        <w:rPr>
          <w:rFonts w:hint="eastAsia" w:ascii="宋体" w:hAnsi="宋体" w:cs="宋体"/>
          <w:snapToGrid w:val="0"/>
          <w:sz w:val="24"/>
          <w:szCs w:val="24"/>
        </w:rPr>
      </w:pPr>
    </w:p>
    <w:p w14:paraId="496EEF21">
      <w:pPr>
        <w:widowControl/>
        <w:spacing w:line="360" w:lineRule="auto"/>
        <w:ind w:left="541" w:leftChars="228" w:hanging="62" w:hangingChars="26"/>
        <w:jc w:val="left"/>
        <w:rPr>
          <w:rFonts w:hint="eastAsia" w:ascii="宋体" w:hAnsi="宋体" w:cs="宋体"/>
          <w:snapToGrid w:val="0"/>
          <w:sz w:val="24"/>
          <w:szCs w:val="24"/>
        </w:rPr>
      </w:pPr>
    </w:p>
    <w:p w14:paraId="3FD8A413">
      <w:pPr>
        <w:widowControl/>
        <w:spacing w:line="360" w:lineRule="auto"/>
        <w:ind w:left="541" w:leftChars="228" w:hanging="62" w:hangingChars="26"/>
        <w:jc w:val="left"/>
        <w:rPr>
          <w:rFonts w:ascii="宋体" w:hAnsi="宋体" w:cs="宋体"/>
          <w:snapToGrid w:val="0"/>
          <w:sz w:val="24"/>
          <w:szCs w:val="24"/>
        </w:rPr>
      </w:pPr>
    </w:p>
    <w:p w14:paraId="7DA6312E">
      <w:pPr>
        <w:widowControl/>
        <w:spacing w:line="360" w:lineRule="auto"/>
        <w:ind w:left="541" w:leftChars="228" w:hanging="62" w:hangingChars="26"/>
        <w:jc w:val="left"/>
        <w:rPr>
          <w:rFonts w:ascii="宋体" w:hAnsi="宋体" w:cs="宋体"/>
          <w:snapToGrid w:val="0"/>
          <w:sz w:val="24"/>
          <w:szCs w:val="24"/>
        </w:rPr>
      </w:pPr>
    </w:p>
    <w:p w14:paraId="4FD3D9C5">
      <w:pPr>
        <w:widowControl/>
        <w:spacing w:line="360" w:lineRule="auto"/>
        <w:ind w:left="541" w:leftChars="228" w:hanging="62" w:hangingChars="26"/>
        <w:jc w:val="left"/>
        <w:rPr>
          <w:rFonts w:ascii="宋体" w:hAnsi="宋体" w:cs="宋体"/>
          <w:snapToGrid w:val="0"/>
          <w:sz w:val="24"/>
          <w:szCs w:val="24"/>
        </w:rPr>
      </w:pPr>
    </w:p>
    <w:p w14:paraId="3EA11167">
      <w:pPr>
        <w:widowControl/>
        <w:spacing w:line="360" w:lineRule="auto"/>
        <w:ind w:left="541" w:leftChars="228" w:hanging="62" w:hangingChars="26"/>
        <w:jc w:val="left"/>
        <w:rPr>
          <w:rFonts w:ascii="宋体" w:hAnsi="宋体" w:cs="宋体"/>
          <w:snapToGrid w:val="0"/>
          <w:sz w:val="24"/>
          <w:szCs w:val="24"/>
        </w:rPr>
      </w:pPr>
    </w:p>
    <w:p w14:paraId="6BCF184D">
      <w:pPr>
        <w:widowControl/>
        <w:spacing w:line="360" w:lineRule="auto"/>
        <w:ind w:left="541" w:leftChars="228" w:hanging="62" w:hangingChars="26"/>
        <w:jc w:val="left"/>
        <w:rPr>
          <w:rFonts w:hint="eastAsia" w:ascii="宋体" w:hAnsi="宋体" w:cs="宋体"/>
          <w:snapToGrid w:val="0"/>
          <w:sz w:val="24"/>
          <w:szCs w:val="24"/>
        </w:rPr>
      </w:pPr>
    </w:p>
    <w:p w14:paraId="751B33A2">
      <w:pPr>
        <w:pStyle w:val="3"/>
        <w:spacing w:after="12" w:line="302" w:lineRule="auto"/>
        <w:ind w:left="0" w:right="2250"/>
        <w:jc w:val="both"/>
        <w:rPr>
          <w:rFonts w:hint="eastAsia"/>
        </w:rPr>
      </w:pPr>
    </w:p>
    <w:p w14:paraId="2F98B9AD">
      <w:pPr>
        <w:pStyle w:val="3"/>
        <w:spacing w:after="12" w:line="302" w:lineRule="auto"/>
        <w:ind w:right="2250" w:firstLine="1606" w:firstLineChars="500"/>
        <w:jc w:val="both"/>
        <w:rPr>
          <w:rFonts w:hint="eastAsia"/>
        </w:rPr>
      </w:pPr>
    </w:p>
    <w:p w14:paraId="1117E403">
      <w:pPr>
        <w:pStyle w:val="3"/>
        <w:spacing w:after="12" w:line="302" w:lineRule="auto"/>
        <w:ind w:right="2250" w:firstLine="1606" w:firstLineChars="500"/>
        <w:jc w:val="both"/>
        <w:rPr>
          <w:rFonts w:hint="eastAsia"/>
          <w:lang w:val="en-US"/>
        </w:rPr>
      </w:pPr>
      <w:r>
        <w:t xml:space="preserve">第二章 </w:t>
      </w:r>
      <w:r>
        <w:rPr>
          <w:rFonts w:hint="eastAsia"/>
          <w:lang w:val="en-US"/>
        </w:rPr>
        <w:t>采购前附表</w:t>
      </w:r>
    </w:p>
    <w:tbl>
      <w:tblPr>
        <w:tblStyle w:val="22"/>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98"/>
        <w:gridCol w:w="1588"/>
        <w:gridCol w:w="5765"/>
      </w:tblGrid>
      <w:tr w14:paraId="30CA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Align w:val="center"/>
          </w:tcPr>
          <w:p w14:paraId="5C93097A">
            <w:pPr>
              <w:jc w:val="center"/>
              <w:rPr>
                <w:b/>
              </w:rPr>
            </w:pPr>
            <w:r>
              <w:rPr>
                <w:rFonts w:hint="eastAsia"/>
                <w:b/>
              </w:rPr>
              <w:t>项号</w:t>
            </w:r>
          </w:p>
        </w:tc>
        <w:tc>
          <w:tcPr>
            <w:tcW w:w="798" w:type="dxa"/>
            <w:vAlign w:val="center"/>
          </w:tcPr>
          <w:p w14:paraId="0FDF649D">
            <w:pPr>
              <w:jc w:val="center"/>
              <w:rPr>
                <w:b/>
              </w:rPr>
            </w:pPr>
            <w:r>
              <w:rPr>
                <w:rFonts w:hint="eastAsia"/>
                <w:b/>
              </w:rPr>
              <w:t>条款号</w:t>
            </w:r>
          </w:p>
        </w:tc>
        <w:tc>
          <w:tcPr>
            <w:tcW w:w="1588" w:type="dxa"/>
            <w:vAlign w:val="center"/>
          </w:tcPr>
          <w:p w14:paraId="0823A5F8">
            <w:pPr>
              <w:jc w:val="center"/>
              <w:rPr>
                <w:b/>
              </w:rPr>
            </w:pPr>
            <w:r>
              <w:rPr>
                <w:rFonts w:hint="eastAsia"/>
                <w:b/>
                <w:sz w:val="24"/>
                <w:szCs w:val="24"/>
              </w:rPr>
              <w:t>条款名称</w:t>
            </w:r>
          </w:p>
        </w:tc>
        <w:tc>
          <w:tcPr>
            <w:tcW w:w="5765" w:type="dxa"/>
            <w:vAlign w:val="center"/>
          </w:tcPr>
          <w:p w14:paraId="5AA2C0C8">
            <w:pPr>
              <w:jc w:val="center"/>
              <w:rPr>
                <w:b/>
              </w:rPr>
            </w:pPr>
            <w:r>
              <w:rPr>
                <w:rFonts w:hint="eastAsia"/>
                <w:b/>
                <w:sz w:val="24"/>
                <w:szCs w:val="24"/>
              </w:rPr>
              <w:t>条款内容</w:t>
            </w:r>
          </w:p>
        </w:tc>
      </w:tr>
      <w:tr w14:paraId="240E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2" w:type="dxa"/>
            <w:vMerge w:val="restart"/>
            <w:vAlign w:val="center"/>
          </w:tcPr>
          <w:p w14:paraId="687C6B9F">
            <w:pPr>
              <w:spacing w:line="400" w:lineRule="exact"/>
              <w:jc w:val="center"/>
              <w:rPr>
                <w:sz w:val="24"/>
              </w:rPr>
            </w:pPr>
            <w:r>
              <w:rPr>
                <w:rFonts w:hint="eastAsia"/>
                <w:sz w:val="24"/>
              </w:rPr>
              <w:t>1</w:t>
            </w:r>
          </w:p>
        </w:tc>
        <w:tc>
          <w:tcPr>
            <w:tcW w:w="798" w:type="dxa"/>
            <w:vAlign w:val="center"/>
          </w:tcPr>
          <w:p w14:paraId="0839AF25">
            <w:pPr>
              <w:spacing w:line="440" w:lineRule="exact"/>
              <w:jc w:val="center"/>
              <w:rPr>
                <w:sz w:val="24"/>
              </w:rPr>
            </w:pPr>
            <w:r>
              <w:rPr>
                <w:rFonts w:hint="eastAsia"/>
                <w:sz w:val="24"/>
              </w:rPr>
              <w:t>1.1</w:t>
            </w:r>
          </w:p>
        </w:tc>
        <w:tc>
          <w:tcPr>
            <w:tcW w:w="1588" w:type="dxa"/>
            <w:vAlign w:val="center"/>
          </w:tcPr>
          <w:p w14:paraId="2800E600">
            <w:pPr>
              <w:jc w:val="center"/>
              <w:rPr>
                <w:sz w:val="24"/>
                <w:szCs w:val="24"/>
              </w:rPr>
            </w:pPr>
            <w:r>
              <w:rPr>
                <w:rFonts w:hint="eastAsia"/>
                <w:sz w:val="24"/>
                <w:szCs w:val="24"/>
              </w:rPr>
              <w:t>采购人</w:t>
            </w:r>
          </w:p>
        </w:tc>
        <w:tc>
          <w:tcPr>
            <w:tcW w:w="5765" w:type="dxa"/>
            <w:vAlign w:val="center"/>
          </w:tcPr>
          <w:p w14:paraId="45845362">
            <w:pPr>
              <w:spacing w:line="360" w:lineRule="auto"/>
              <w:rPr>
                <w:rFonts w:hint="eastAsia" w:ascii="宋体" w:hAnsi="宋体" w:cs="宋体"/>
                <w:snapToGrid w:val="0"/>
                <w:sz w:val="24"/>
                <w:szCs w:val="24"/>
              </w:rPr>
            </w:pPr>
            <w:r>
              <w:rPr>
                <w:rFonts w:hint="eastAsia" w:ascii="宋体" w:hAnsi="宋体" w:cs="宋体"/>
                <w:snapToGrid w:val="0"/>
                <w:sz w:val="24"/>
                <w:szCs w:val="24"/>
              </w:rPr>
              <w:t>名    称：黄石市排水管理处</w:t>
            </w:r>
          </w:p>
          <w:p w14:paraId="007FB816">
            <w:pPr>
              <w:spacing w:line="360" w:lineRule="auto"/>
              <w:rPr>
                <w:rFonts w:hint="eastAsia" w:ascii="宋体" w:hAnsi="宋体" w:cs="宋体"/>
                <w:snapToGrid w:val="0"/>
                <w:sz w:val="24"/>
                <w:szCs w:val="24"/>
              </w:rPr>
            </w:pPr>
            <w:r>
              <w:rPr>
                <w:rFonts w:hint="eastAsia" w:ascii="宋体" w:hAnsi="宋体" w:cs="宋体"/>
                <w:snapToGrid w:val="0"/>
                <w:sz w:val="24"/>
                <w:szCs w:val="24"/>
              </w:rPr>
              <w:t>地    址：黄石市磁湖东路13号</w:t>
            </w:r>
          </w:p>
          <w:p w14:paraId="3EC5E388">
            <w:pPr>
              <w:spacing w:line="360" w:lineRule="auto"/>
              <w:rPr>
                <w:rFonts w:hint="eastAsia" w:ascii="宋体" w:hAnsi="宋体" w:cs="宋体"/>
                <w:snapToGrid w:val="0"/>
                <w:sz w:val="24"/>
                <w:szCs w:val="24"/>
              </w:rPr>
            </w:pPr>
            <w:r>
              <w:rPr>
                <w:rFonts w:hint="eastAsia" w:ascii="宋体" w:hAnsi="宋体" w:cs="宋体"/>
                <w:snapToGrid w:val="0"/>
                <w:sz w:val="24"/>
                <w:szCs w:val="24"/>
              </w:rPr>
              <w:t xml:space="preserve">联 系 人：余毅 </w:t>
            </w:r>
          </w:p>
          <w:p w14:paraId="48B6B372">
            <w:pPr>
              <w:spacing w:line="360" w:lineRule="auto"/>
              <w:rPr>
                <w:rFonts w:hint="eastAsia" w:ascii="宋体" w:hAnsi="宋体" w:cs="宋体"/>
                <w:snapToGrid w:val="0"/>
                <w:sz w:val="24"/>
                <w:szCs w:val="24"/>
              </w:rPr>
            </w:pPr>
            <w:r>
              <w:rPr>
                <w:rFonts w:hint="eastAsia" w:ascii="宋体" w:hAnsi="宋体" w:cs="宋体"/>
                <w:snapToGrid w:val="0"/>
                <w:sz w:val="24"/>
                <w:szCs w:val="24"/>
              </w:rPr>
              <w:t xml:space="preserve">联系方式：0714-6265390   </w:t>
            </w:r>
          </w:p>
        </w:tc>
      </w:tr>
      <w:tr w14:paraId="5456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vMerge w:val="continue"/>
            <w:vAlign w:val="center"/>
          </w:tcPr>
          <w:p w14:paraId="6CFE6DCD">
            <w:pPr>
              <w:spacing w:line="400" w:lineRule="exact"/>
              <w:jc w:val="center"/>
              <w:rPr>
                <w:sz w:val="24"/>
              </w:rPr>
            </w:pPr>
          </w:p>
        </w:tc>
        <w:tc>
          <w:tcPr>
            <w:tcW w:w="798" w:type="dxa"/>
            <w:vAlign w:val="center"/>
          </w:tcPr>
          <w:p w14:paraId="77C73B58">
            <w:pPr>
              <w:spacing w:line="440" w:lineRule="exact"/>
              <w:jc w:val="center"/>
              <w:rPr>
                <w:sz w:val="24"/>
              </w:rPr>
            </w:pPr>
            <w:r>
              <w:rPr>
                <w:rFonts w:hint="eastAsia"/>
                <w:sz w:val="24"/>
              </w:rPr>
              <w:t>1.2</w:t>
            </w:r>
          </w:p>
        </w:tc>
        <w:tc>
          <w:tcPr>
            <w:tcW w:w="1588" w:type="dxa"/>
            <w:vAlign w:val="center"/>
          </w:tcPr>
          <w:p w14:paraId="313C9223">
            <w:pPr>
              <w:jc w:val="center"/>
              <w:rPr>
                <w:sz w:val="24"/>
                <w:szCs w:val="24"/>
              </w:rPr>
            </w:pPr>
            <w:r>
              <w:rPr>
                <w:rFonts w:hint="eastAsia"/>
                <w:sz w:val="24"/>
                <w:szCs w:val="24"/>
              </w:rPr>
              <w:t>代理机构</w:t>
            </w:r>
          </w:p>
        </w:tc>
        <w:tc>
          <w:tcPr>
            <w:tcW w:w="5765" w:type="dxa"/>
            <w:vAlign w:val="center"/>
          </w:tcPr>
          <w:p w14:paraId="7BBF033B">
            <w:pPr>
              <w:spacing w:line="360" w:lineRule="auto"/>
              <w:rPr>
                <w:rFonts w:hint="eastAsia" w:ascii="宋体" w:hAnsi="宋体" w:cs="宋体"/>
                <w:snapToGrid w:val="0"/>
                <w:sz w:val="24"/>
                <w:szCs w:val="24"/>
              </w:rPr>
            </w:pPr>
            <w:r>
              <w:rPr>
                <w:rFonts w:hint="eastAsia" w:ascii="宋体" w:hAnsi="宋体" w:cs="宋体"/>
                <w:snapToGrid w:val="0"/>
                <w:sz w:val="24"/>
                <w:szCs w:val="24"/>
              </w:rPr>
              <w:t>代理机构名称：湖北名达工程咨询有限责任公司</w:t>
            </w:r>
          </w:p>
          <w:p w14:paraId="69EBE950">
            <w:pPr>
              <w:spacing w:line="360" w:lineRule="auto"/>
              <w:rPr>
                <w:rFonts w:hint="eastAsia" w:ascii="宋体" w:hAnsi="宋体" w:cs="宋体"/>
                <w:snapToGrid w:val="0"/>
                <w:sz w:val="24"/>
                <w:szCs w:val="24"/>
              </w:rPr>
            </w:pPr>
            <w:r>
              <w:rPr>
                <w:rFonts w:hint="eastAsia" w:ascii="宋体" w:hAnsi="宋体" w:cs="宋体"/>
                <w:snapToGrid w:val="0"/>
                <w:sz w:val="24"/>
                <w:szCs w:val="24"/>
              </w:rPr>
              <w:t xml:space="preserve">联系人：王维凯、杨俊、陈敏    </w:t>
            </w:r>
          </w:p>
          <w:p w14:paraId="1A629E12">
            <w:pPr>
              <w:spacing w:line="360" w:lineRule="auto"/>
              <w:rPr>
                <w:rFonts w:hint="eastAsia" w:ascii="宋体" w:hAnsi="宋体" w:cs="宋体"/>
                <w:snapToGrid w:val="0"/>
                <w:sz w:val="24"/>
                <w:szCs w:val="24"/>
              </w:rPr>
            </w:pPr>
            <w:r>
              <w:rPr>
                <w:rFonts w:hint="eastAsia" w:ascii="宋体" w:hAnsi="宋体" w:cs="宋体"/>
                <w:snapToGrid w:val="0"/>
                <w:sz w:val="24"/>
                <w:szCs w:val="24"/>
              </w:rPr>
              <w:t>联系电话：13597620233/0714-3058999</w:t>
            </w:r>
          </w:p>
        </w:tc>
      </w:tr>
      <w:tr w14:paraId="741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2" w:type="dxa"/>
            <w:vMerge w:val="continue"/>
            <w:vAlign w:val="center"/>
          </w:tcPr>
          <w:p w14:paraId="2466FE64">
            <w:pPr>
              <w:spacing w:line="400" w:lineRule="exact"/>
              <w:jc w:val="center"/>
              <w:rPr>
                <w:sz w:val="24"/>
              </w:rPr>
            </w:pPr>
          </w:p>
        </w:tc>
        <w:tc>
          <w:tcPr>
            <w:tcW w:w="798" w:type="dxa"/>
            <w:vAlign w:val="center"/>
          </w:tcPr>
          <w:p w14:paraId="1E39FB93">
            <w:pPr>
              <w:spacing w:line="440" w:lineRule="exact"/>
              <w:jc w:val="center"/>
              <w:rPr>
                <w:sz w:val="24"/>
              </w:rPr>
            </w:pPr>
            <w:r>
              <w:rPr>
                <w:rFonts w:hint="eastAsia"/>
                <w:sz w:val="24"/>
              </w:rPr>
              <w:t>1.3</w:t>
            </w:r>
          </w:p>
        </w:tc>
        <w:tc>
          <w:tcPr>
            <w:tcW w:w="1588" w:type="dxa"/>
            <w:vAlign w:val="center"/>
          </w:tcPr>
          <w:p w14:paraId="3175078D">
            <w:pPr>
              <w:jc w:val="center"/>
              <w:rPr>
                <w:sz w:val="24"/>
                <w:szCs w:val="24"/>
              </w:rPr>
            </w:pPr>
            <w:r>
              <w:rPr>
                <w:rFonts w:hint="eastAsia"/>
                <w:sz w:val="24"/>
                <w:szCs w:val="24"/>
              </w:rPr>
              <w:t>项目名称</w:t>
            </w:r>
          </w:p>
        </w:tc>
        <w:tc>
          <w:tcPr>
            <w:tcW w:w="5765" w:type="dxa"/>
            <w:vAlign w:val="bottom"/>
          </w:tcPr>
          <w:p w14:paraId="71AF7B32">
            <w:pPr>
              <w:spacing w:line="360" w:lineRule="auto"/>
              <w:rPr>
                <w:sz w:val="24"/>
                <w:szCs w:val="24"/>
              </w:rPr>
            </w:pPr>
            <w:r>
              <w:rPr>
                <w:rFonts w:hint="eastAsia" w:ascii="宋体" w:hAnsi="宋体" w:cs="宋体"/>
                <w:snapToGrid w:val="0"/>
                <w:sz w:val="24"/>
                <w:szCs w:val="24"/>
              </w:rPr>
              <w:t>黄石市污水处理设施更新改造工程跟踪审计服务</w:t>
            </w:r>
          </w:p>
        </w:tc>
      </w:tr>
      <w:tr w14:paraId="1C60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2" w:type="dxa"/>
            <w:vAlign w:val="center"/>
          </w:tcPr>
          <w:p w14:paraId="0EACA55E">
            <w:pPr>
              <w:spacing w:line="400" w:lineRule="exact"/>
              <w:jc w:val="center"/>
              <w:rPr>
                <w:sz w:val="24"/>
              </w:rPr>
            </w:pPr>
            <w:r>
              <w:rPr>
                <w:rFonts w:hint="eastAsia"/>
                <w:sz w:val="24"/>
              </w:rPr>
              <w:t>2</w:t>
            </w:r>
          </w:p>
        </w:tc>
        <w:tc>
          <w:tcPr>
            <w:tcW w:w="798" w:type="dxa"/>
            <w:vAlign w:val="center"/>
          </w:tcPr>
          <w:p w14:paraId="1050CC76">
            <w:pPr>
              <w:spacing w:line="440" w:lineRule="exact"/>
              <w:jc w:val="center"/>
              <w:rPr>
                <w:sz w:val="24"/>
              </w:rPr>
            </w:pPr>
            <w:r>
              <w:rPr>
                <w:rFonts w:hint="eastAsia"/>
                <w:sz w:val="24"/>
              </w:rPr>
              <w:t>2.1</w:t>
            </w:r>
          </w:p>
        </w:tc>
        <w:tc>
          <w:tcPr>
            <w:tcW w:w="1588" w:type="dxa"/>
            <w:vAlign w:val="center"/>
          </w:tcPr>
          <w:p w14:paraId="06C07F05">
            <w:pPr>
              <w:spacing w:line="440" w:lineRule="exact"/>
              <w:jc w:val="center"/>
              <w:rPr>
                <w:sz w:val="24"/>
                <w:szCs w:val="24"/>
              </w:rPr>
            </w:pPr>
            <w:r>
              <w:rPr>
                <w:rFonts w:hint="eastAsia" w:ascii="宋体" w:hAnsi="宋体" w:eastAsia="宋体" w:cs="宋体"/>
                <w:snapToGrid w:val="0"/>
                <w:sz w:val="24"/>
                <w:szCs w:val="24"/>
              </w:rPr>
              <w:t>项目投资额</w:t>
            </w:r>
          </w:p>
        </w:tc>
        <w:tc>
          <w:tcPr>
            <w:tcW w:w="5765" w:type="dxa"/>
            <w:vAlign w:val="center"/>
          </w:tcPr>
          <w:p w14:paraId="21D5A67B">
            <w:pPr>
              <w:spacing w:line="440" w:lineRule="exact"/>
              <w:rPr>
                <w:sz w:val="24"/>
                <w:szCs w:val="24"/>
              </w:rPr>
            </w:pPr>
            <w:r>
              <w:rPr>
                <w:rFonts w:hint="eastAsia"/>
                <w:sz w:val="24"/>
                <w:szCs w:val="24"/>
              </w:rPr>
              <w:t>约4941万元</w:t>
            </w:r>
          </w:p>
        </w:tc>
      </w:tr>
      <w:tr w14:paraId="3644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2" w:type="dxa"/>
            <w:vMerge w:val="restart"/>
            <w:vAlign w:val="center"/>
          </w:tcPr>
          <w:p w14:paraId="3ADB4525">
            <w:pPr>
              <w:spacing w:line="400" w:lineRule="exact"/>
              <w:jc w:val="center"/>
              <w:rPr>
                <w:sz w:val="24"/>
              </w:rPr>
            </w:pPr>
            <w:r>
              <w:rPr>
                <w:rFonts w:hint="eastAsia"/>
                <w:sz w:val="24"/>
              </w:rPr>
              <w:t>3</w:t>
            </w:r>
          </w:p>
        </w:tc>
        <w:tc>
          <w:tcPr>
            <w:tcW w:w="798" w:type="dxa"/>
            <w:vAlign w:val="center"/>
          </w:tcPr>
          <w:p w14:paraId="08F86EDE">
            <w:pPr>
              <w:spacing w:line="440" w:lineRule="exact"/>
              <w:jc w:val="center"/>
              <w:rPr>
                <w:sz w:val="24"/>
              </w:rPr>
            </w:pPr>
            <w:r>
              <w:rPr>
                <w:rFonts w:hint="eastAsia"/>
                <w:sz w:val="24"/>
              </w:rPr>
              <w:t>3.1</w:t>
            </w:r>
          </w:p>
        </w:tc>
        <w:tc>
          <w:tcPr>
            <w:tcW w:w="1588" w:type="dxa"/>
            <w:vAlign w:val="center"/>
          </w:tcPr>
          <w:p w14:paraId="3DC1E6A2">
            <w:pPr>
              <w:jc w:val="center"/>
              <w:rPr>
                <w:sz w:val="24"/>
                <w:szCs w:val="24"/>
              </w:rPr>
            </w:pPr>
            <w:r>
              <w:rPr>
                <w:rFonts w:hint="eastAsia"/>
                <w:sz w:val="24"/>
                <w:szCs w:val="24"/>
              </w:rPr>
              <w:t>采购内容</w:t>
            </w:r>
          </w:p>
        </w:tc>
        <w:tc>
          <w:tcPr>
            <w:tcW w:w="5765" w:type="dxa"/>
            <w:vAlign w:val="center"/>
          </w:tcPr>
          <w:p w14:paraId="52B9A03B">
            <w:pPr>
              <w:spacing w:line="360" w:lineRule="auto"/>
              <w:ind w:firstLine="480" w:firstLineChars="200"/>
              <w:rPr>
                <w:sz w:val="24"/>
                <w:szCs w:val="24"/>
              </w:rPr>
            </w:pPr>
            <w:r>
              <w:rPr>
                <w:rFonts w:hint="eastAsia" w:ascii="宋体" w:hAnsi="宋体" w:eastAsia="宋体" w:cs="宋体"/>
                <w:snapToGrid w:val="0"/>
                <w:sz w:val="24"/>
                <w:szCs w:val="24"/>
              </w:rPr>
              <w:t>为设计、施工、设备、货物采购等涵盖本项目实施阶段全过程提供造价咨询服务，包括设计概算审核、施工图预算审核、最高投标限价审核、投标报价分析审核、工程量清单编制或审核、确定工程造价控制目标，制定工程造价控制办法，编制资金使用计划，审核工程计量支付并提供付款建议，审核工程变更费用，审核索赔与现场签证费用，进行成本分析与造价控制目标的动态调整，提供人工、材料设备 、机械等方面的价格信息咨询，审核已完工程的结算，提供工程造价的控制与管理方面的其他技术咨询服务，针对上述各项服务内容出具相应的咨询成果文件； 并配合后期结算及审计部门审计。</w:t>
            </w:r>
          </w:p>
        </w:tc>
      </w:tr>
      <w:tr w14:paraId="213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2" w:type="dxa"/>
            <w:vMerge w:val="continue"/>
            <w:vAlign w:val="center"/>
          </w:tcPr>
          <w:p w14:paraId="07908DF4">
            <w:pPr>
              <w:spacing w:line="400" w:lineRule="exact"/>
              <w:jc w:val="center"/>
              <w:rPr>
                <w:sz w:val="24"/>
              </w:rPr>
            </w:pPr>
          </w:p>
        </w:tc>
        <w:tc>
          <w:tcPr>
            <w:tcW w:w="798" w:type="dxa"/>
            <w:vAlign w:val="center"/>
          </w:tcPr>
          <w:p w14:paraId="4FA275EC">
            <w:pPr>
              <w:spacing w:line="440" w:lineRule="exact"/>
              <w:jc w:val="center"/>
              <w:rPr>
                <w:sz w:val="24"/>
              </w:rPr>
            </w:pPr>
            <w:r>
              <w:rPr>
                <w:rFonts w:hint="eastAsia"/>
                <w:sz w:val="24"/>
              </w:rPr>
              <w:t>3.2</w:t>
            </w:r>
          </w:p>
        </w:tc>
        <w:tc>
          <w:tcPr>
            <w:tcW w:w="1588" w:type="dxa"/>
            <w:vAlign w:val="center"/>
          </w:tcPr>
          <w:p w14:paraId="2692C5FD">
            <w:pPr>
              <w:pStyle w:val="15"/>
              <w:snapToGrid w:val="0"/>
              <w:jc w:val="center"/>
              <w:rPr>
                <w:rFonts w:hint="eastAsia" w:hAnsi="宋体" w:cs="宋体"/>
                <w:snapToGrid w:val="0"/>
                <w:sz w:val="24"/>
                <w:szCs w:val="24"/>
              </w:rPr>
            </w:pPr>
            <w:r>
              <w:rPr>
                <w:rFonts w:hint="eastAsia" w:hAnsi="宋体" w:cs="宋体"/>
                <w:snapToGrid w:val="0"/>
                <w:sz w:val="24"/>
                <w:szCs w:val="24"/>
              </w:rPr>
              <w:t>服务周期</w:t>
            </w:r>
          </w:p>
        </w:tc>
        <w:tc>
          <w:tcPr>
            <w:tcW w:w="5765" w:type="dxa"/>
            <w:vAlign w:val="center"/>
          </w:tcPr>
          <w:p w14:paraId="67C239EC">
            <w:pPr>
              <w:widowControl/>
              <w:spacing w:line="36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365日历天，(合同签订后至本项目完成止,具体以本项目实际情况为准）</w:t>
            </w:r>
            <w:r>
              <w:rPr>
                <w:rFonts w:hint="eastAsia"/>
              </w:rPr>
              <w:t>。</w:t>
            </w:r>
          </w:p>
        </w:tc>
      </w:tr>
      <w:tr w14:paraId="1B67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2" w:type="dxa"/>
            <w:vMerge w:val="continue"/>
            <w:vAlign w:val="center"/>
          </w:tcPr>
          <w:p w14:paraId="0AC2C2C5">
            <w:pPr>
              <w:spacing w:line="400" w:lineRule="exact"/>
              <w:jc w:val="center"/>
              <w:rPr>
                <w:sz w:val="24"/>
              </w:rPr>
            </w:pPr>
          </w:p>
        </w:tc>
        <w:tc>
          <w:tcPr>
            <w:tcW w:w="798" w:type="dxa"/>
            <w:vAlign w:val="center"/>
          </w:tcPr>
          <w:p w14:paraId="6CB6BAC2">
            <w:pPr>
              <w:spacing w:line="440" w:lineRule="exact"/>
              <w:jc w:val="center"/>
              <w:rPr>
                <w:sz w:val="24"/>
              </w:rPr>
            </w:pPr>
            <w:r>
              <w:rPr>
                <w:rFonts w:hint="eastAsia"/>
                <w:sz w:val="24"/>
              </w:rPr>
              <w:t>3.3</w:t>
            </w:r>
          </w:p>
        </w:tc>
        <w:tc>
          <w:tcPr>
            <w:tcW w:w="1588" w:type="dxa"/>
            <w:vAlign w:val="center"/>
          </w:tcPr>
          <w:p w14:paraId="39279159">
            <w:pPr>
              <w:pStyle w:val="15"/>
              <w:snapToGrid w:val="0"/>
              <w:jc w:val="center"/>
              <w:rPr>
                <w:rFonts w:hint="eastAsia" w:hAnsi="宋体" w:cs="宋体"/>
                <w:snapToGrid w:val="0"/>
                <w:sz w:val="24"/>
                <w:szCs w:val="24"/>
              </w:rPr>
            </w:pPr>
            <w:r>
              <w:rPr>
                <w:rFonts w:hint="eastAsia" w:hAnsi="宋体" w:cs="宋体"/>
                <w:snapToGrid w:val="0"/>
                <w:sz w:val="24"/>
                <w:szCs w:val="24"/>
              </w:rPr>
              <w:t>付款方式</w:t>
            </w:r>
          </w:p>
        </w:tc>
        <w:tc>
          <w:tcPr>
            <w:tcW w:w="5765" w:type="dxa"/>
            <w:vAlign w:val="center"/>
          </w:tcPr>
          <w:p w14:paraId="3DFFDA53">
            <w:pPr>
              <w:widowControl/>
              <w:spacing w:line="360" w:lineRule="auto"/>
              <w:jc w:val="left"/>
              <w:rPr>
                <w:rFonts w:hint="eastAsia" w:ascii="宋体" w:hAnsi="宋体" w:eastAsia="宋体" w:cs="宋体"/>
                <w:snapToGrid w:val="0"/>
                <w:sz w:val="24"/>
                <w:szCs w:val="24"/>
              </w:rPr>
            </w:pPr>
            <w:r>
              <w:rPr>
                <w:rFonts w:hint="eastAsia" w:ascii="宋体" w:hAnsi="宋体" w:eastAsia="宋体" w:cs="宋体"/>
                <w:snapToGrid w:val="0"/>
                <w:sz w:val="24"/>
                <w:szCs w:val="24"/>
              </w:rPr>
              <w:t>造</w:t>
            </w:r>
            <w:r>
              <w:rPr>
                <w:rFonts w:hint="eastAsia" w:ascii="宋体" w:hAnsi="宋体" w:cs="宋体"/>
                <w:snapToGrid w:val="0"/>
                <w:sz w:val="24"/>
                <w:szCs w:val="24"/>
              </w:rPr>
              <w:t>价咨询服务合同签订后支付合同总价30%的预付款；工程施工进度达到50%，支付合同总价20%的进度款；工程竣工验收后支付至合同总价的80%款项；结算审计完成后付清尾款。</w:t>
            </w:r>
          </w:p>
        </w:tc>
      </w:tr>
      <w:tr w14:paraId="20F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2" w:type="dxa"/>
            <w:vMerge w:val="restart"/>
            <w:vAlign w:val="center"/>
          </w:tcPr>
          <w:p w14:paraId="6B62F893">
            <w:pPr>
              <w:spacing w:line="400" w:lineRule="exact"/>
              <w:jc w:val="center"/>
              <w:rPr>
                <w:sz w:val="24"/>
              </w:rPr>
            </w:pPr>
            <w:r>
              <w:rPr>
                <w:rFonts w:hint="eastAsia"/>
                <w:sz w:val="24"/>
              </w:rPr>
              <w:t>4</w:t>
            </w:r>
          </w:p>
        </w:tc>
        <w:tc>
          <w:tcPr>
            <w:tcW w:w="798" w:type="dxa"/>
            <w:vAlign w:val="center"/>
          </w:tcPr>
          <w:p w14:paraId="4EE705C1">
            <w:pPr>
              <w:spacing w:line="440" w:lineRule="exact"/>
              <w:jc w:val="center"/>
              <w:rPr>
                <w:sz w:val="24"/>
              </w:rPr>
            </w:pPr>
            <w:r>
              <w:rPr>
                <w:rFonts w:hint="eastAsia"/>
                <w:sz w:val="24"/>
              </w:rPr>
              <w:t>4.1</w:t>
            </w:r>
          </w:p>
        </w:tc>
        <w:tc>
          <w:tcPr>
            <w:tcW w:w="1588" w:type="dxa"/>
            <w:vAlign w:val="center"/>
          </w:tcPr>
          <w:p w14:paraId="0FD49BC0">
            <w:pPr>
              <w:jc w:val="center"/>
              <w:rPr>
                <w:sz w:val="24"/>
                <w:szCs w:val="24"/>
              </w:rPr>
            </w:pPr>
            <w:r>
              <w:rPr>
                <w:rFonts w:hint="eastAsia"/>
                <w:sz w:val="24"/>
                <w:szCs w:val="24"/>
              </w:rPr>
              <w:t>供应商</w:t>
            </w:r>
          </w:p>
          <w:p w14:paraId="6A67D809">
            <w:pPr>
              <w:jc w:val="center"/>
              <w:rPr>
                <w:sz w:val="24"/>
                <w:szCs w:val="24"/>
              </w:rPr>
            </w:pPr>
            <w:r>
              <w:rPr>
                <w:rFonts w:hint="eastAsia"/>
                <w:sz w:val="24"/>
                <w:szCs w:val="24"/>
              </w:rPr>
              <w:t>资格要求</w:t>
            </w:r>
          </w:p>
        </w:tc>
        <w:tc>
          <w:tcPr>
            <w:tcW w:w="5765" w:type="dxa"/>
            <w:vAlign w:val="center"/>
          </w:tcPr>
          <w:p w14:paraId="2CD7AF75">
            <w:pPr>
              <w:pStyle w:val="10"/>
              <w:rPr>
                <w:rFonts w:hint="eastAsia"/>
                <w:lang w:val="en-US"/>
              </w:rPr>
            </w:pPr>
            <w:r>
              <w:rPr>
                <w:rFonts w:hint="eastAsia"/>
                <w:lang w:val="en-US"/>
              </w:rPr>
              <w:t>1.供应商满足以下规定，即：</w:t>
            </w:r>
          </w:p>
          <w:p w14:paraId="6972DB57">
            <w:pPr>
              <w:pStyle w:val="10"/>
              <w:ind w:firstLine="240" w:firstLineChars="100"/>
              <w:rPr>
                <w:rFonts w:hint="eastAsia"/>
                <w:lang w:val="en-US"/>
              </w:rPr>
            </w:pPr>
            <w:r>
              <w:rPr>
                <w:rFonts w:hint="eastAsia"/>
                <w:lang w:val="en-US"/>
              </w:rPr>
              <w:t>（1）具有独立承担民事责任的能力；</w:t>
            </w:r>
          </w:p>
          <w:p w14:paraId="76558F84">
            <w:pPr>
              <w:pStyle w:val="10"/>
              <w:ind w:firstLine="240" w:firstLineChars="100"/>
              <w:rPr>
                <w:rFonts w:hint="eastAsia"/>
                <w:lang w:val="en-US"/>
              </w:rPr>
            </w:pPr>
            <w:r>
              <w:rPr>
                <w:rFonts w:hint="eastAsia"/>
                <w:lang w:val="en-US"/>
              </w:rPr>
              <w:t>（2）具有良好的商业信誉和健全的财务会计制度；</w:t>
            </w:r>
          </w:p>
          <w:p w14:paraId="4B6F9EE8">
            <w:pPr>
              <w:pStyle w:val="10"/>
              <w:ind w:firstLine="240" w:firstLineChars="100"/>
              <w:rPr>
                <w:rFonts w:hint="eastAsia"/>
                <w:lang w:val="en-US"/>
              </w:rPr>
            </w:pPr>
            <w:r>
              <w:rPr>
                <w:rFonts w:hint="eastAsia"/>
                <w:lang w:val="en-US"/>
              </w:rPr>
              <w:t>（3）具有履行合同所必需的设备和专业技术能力；</w:t>
            </w:r>
          </w:p>
          <w:p w14:paraId="1430101D">
            <w:pPr>
              <w:pStyle w:val="10"/>
              <w:ind w:firstLine="240" w:firstLineChars="100"/>
              <w:rPr>
                <w:rFonts w:hint="eastAsia"/>
                <w:lang w:val="en-US"/>
              </w:rPr>
            </w:pPr>
            <w:r>
              <w:rPr>
                <w:rFonts w:hint="eastAsia"/>
                <w:lang w:val="en-US"/>
              </w:rPr>
              <w:t>（4）有依法缴纳税收和社会保障资金的良好记录；</w:t>
            </w:r>
          </w:p>
          <w:p w14:paraId="12E6D63F">
            <w:pPr>
              <w:pStyle w:val="10"/>
              <w:ind w:firstLine="240" w:firstLineChars="100"/>
              <w:rPr>
                <w:rFonts w:hint="eastAsia"/>
                <w:lang w:val="en-US"/>
              </w:rPr>
            </w:pPr>
            <w:r>
              <w:rPr>
                <w:rFonts w:hint="eastAsia"/>
                <w:lang w:val="en-US"/>
              </w:rPr>
              <w:t>（5）参加采购活动前三年内，在经营活动中没有重大违法记录；</w:t>
            </w:r>
          </w:p>
          <w:p w14:paraId="3CB5DAB8">
            <w:pPr>
              <w:pStyle w:val="10"/>
              <w:ind w:firstLine="240" w:firstLineChars="100"/>
              <w:rPr>
                <w:rFonts w:hint="eastAsia"/>
                <w:lang w:val="en-US"/>
              </w:rPr>
            </w:pPr>
            <w:r>
              <w:rPr>
                <w:rFonts w:hint="eastAsia"/>
                <w:lang w:val="en-US"/>
              </w:rPr>
              <w:t>（6）法律、行政法规规定的其他条件。</w:t>
            </w:r>
          </w:p>
          <w:p w14:paraId="2794A8A6">
            <w:pPr>
              <w:pStyle w:val="10"/>
              <w:ind w:firstLine="480" w:firstLineChars="200"/>
              <w:rPr>
                <w:rFonts w:hint="eastAsia"/>
                <w:lang w:val="en-US"/>
              </w:rPr>
            </w:pPr>
            <w:r>
              <w:rPr>
                <w:rFonts w:hint="eastAsia"/>
                <w:lang w:val="en-US"/>
              </w:rPr>
              <w:t>2.单位负责人为同一人或者存在直接控股、管理关系的不同供应商，不得参加本项目同一合同项下的采购活动。</w:t>
            </w:r>
          </w:p>
          <w:p w14:paraId="0D16C00D">
            <w:pPr>
              <w:pStyle w:val="10"/>
              <w:ind w:firstLine="480" w:firstLineChars="200"/>
              <w:rPr>
                <w:rFonts w:hint="eastAsia"/>
                <w:lang w:val="en-US"/>
              </w:rPr>
            </w:pPr>
            <w:r>
              <w:rPr>
                <w:rFonts w:hint="eastAsia"/>
                <w:lang w:val="en-US"/>
              </w:rPr>
              <w:t>3.为本采购项目提供整体设计、规范编制或者项目管理、监理、检测等服务的，不得再参加本项目的其他招标采购活动。</w:t>
            </w:r>
          </w:p>
          <w:p w14:paraId="3CD25ABC">
            <w:pPr>
              <w:pStyle w:val="10"/>
              <w:ind w:firstLine="480" w:firstLineChars="200"/>
              <w:rPr>
                <w:rFonts w:hint="eastAsia"/>
                <w:lang w:val="en-US"/>
              </w:rPr>
            </w:pPr>
            <w:r>
              <w:rPr>
                <w:rFonts w:hint="eastAsia"/>
                <w:lang w:val="en-US"/>
              </w:rPr>
              <w:t>4.根据《关于在招标投标活动中对失信被执行人实施联合惩戒的通知》 ([2016]285号)规定，供应商须通过“信用中国”(网址 www.creditchina.gov.cn)对本企业进行信用查询，供应商在“信用中国”网（www.creditchina.gov.cn） 中未被列入失信被执行人、重大税收违法失信主体。若在名单中的，其投标无效，查询结果以开标当天在“信用中国 ”网站查询结果为准，并将查询结果“截图 ”加盖公章；</w:t>
            </w:r>
          </w:p>
          <w:p w14:paraId="6CEFB7FC">
            <w:pPr>
              <w:pStyle w:val="10"/>
              <w:ind w:firstLine="480" w:firstLineChars="200"/>
              <w:rPr>
                <w:rFonts w:hint="eastAsia"/>
                <w:lang w:val="en-US"/>
              </w:rPr>
            </w:pPr>
            <w:r>
              <w:rPr>
                <w:rFonts w:hint="eastAsia"/>
                <w:lang w:val="en-US"/>
              </w:rPr>
              <w:t>5、特定资格要求：</w:t>
            </w:r>
          </w:p>
          <w:p w14:paraId="437228A5">
            <w:pPr>
              <w:pStyle w:val="10"/>
              <w:ind w:firstLine="240" w:firstLineChars="100"/>
              <w:rPr>
                <w:rFonts w:hint="eastAsia"/>
                <w:lang w:val="en-US"/>
              </w:rPr>
            </w:pPr>
            <w:r>
              <w:rPr>
                <w:rFonts w:hint="eastAsia"/>
                <w:lang w:val="en-US"/>
              </w:rPr>
              <w:t>（1）供应商拟派项目负责人须具备一级注册造价工程师注册证书，并明确注册执业于本项目投标单位。</w:t>
            </w:r>
          </w:p>
          <w:p w14:paraId="0D8E2394">
            <w:pPr>
              <w:pStyle w:val="10"/>
              <w:ind w:firstLine="480" w:firstLineChars="200"/>
              <w:rPr>
                <w:rFonts w:hint="eastAsia"/>
                <w:snapToGrid w:val="0"/>
                <w:kern w:val="2"/>
                <w:lang w:val="en-US" w:bidi="ar-SA"/>
              </w:rPr>
            </w:pPr>
            <w:r>
              <w:rPr>
                <w:rFonts w:hint="eastAsia"/>
                <w:lang w:val="en-US"/>
              </w:rPr>
              <w:t>6、本项目不接受联合体采购。</w:t>
            </w:r>
          </w:p>
        </w:tc>
      </w:tr>
      <w:tr w14:paraId="449C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2" w:type="dxa"/>
            <w:vMerge w:val="continue"/>
            <w:vAlign w:val="center"/>
          </w:tcPr>
          <w:p w14:paraId="53BE0988">
            <w:pPr>
              <w:spacing w:line="400" w:lineRule="exact"/>
              <w:jc w:val="center"/>
              <w:rPr>
                <w:sz w:val="24"/>
              </w:rPr>
            </w:pPr>
          </w:p>
        </w:tc>
        <w:tc>
          <w:tcPr>
            <w:tcW w:w="798" w:type="dxa"/>
            <w:vAlign w:val="center"/>
          </w:tcPr>
          <w:p w14:paraId="3C809B98">
            <w:pPr>
              <w:spacing w:line="440" w:lineRule="exact"/>
              <w:jc w:val="center"/>
              <w:rPr>
                <w:sz w:val="24"/>
              </w:rPr>
            </w:pPr>
            <w:r>
              <w:rPr>
                <w:rFonts w:hint="eastAsia"/>
                <w:sz w:val="24"/>
              </w:rPr>
              <w:t>4.2</w:t>
            </w:r>
          </w:p>
        </w:tc>
        <w:tc>
          <w:tcPr>
            <w:tcW w:w="1588" w:type="dxa"/>
            <w:vAlign w:val="center"/>
          </w:tcPr>
          <w:p w14:paraId="2CDDF35B">
            <w:pPr>
              <w:jc w:val="center"/>
              <w:rPr>
                <w:sz w:val="24"/>
                <w:szCs w:val="24"/>
              </w:rPr>
            </w:pPr>
            <w:r>
              <w:rPr>
                <w:rFonts w:hint="eastAsia"/>
                <w:sz w:val="24"/>
                <w:szCs w:val="24"/>
              </w:rPr>
              <w:t>联合体采购</w:t>
            </w:r>
          </w:p>
        </w:tc>
        <w:tc>
          <w:tcPr>
            <w:tcW w:w="5765" w:type="dxa"/>
            <w:vAlign w:val="center"/>
          </w:tcPr>
          <w:p w14:paraId="59CDBB6E">
            <w:pPr>
              <w:spacing w:before="62" w:after="62"/>
              <w:rPr>
                <w:rFonts w:hint="eastAsia" w:ascii="宋体" w:hAnsi="宋体" w:cs="宋体"/>
                <w:snapToGrid w:val="0"/>
                <w:sz w:val="24"/>
                <w:szCs w:val="24"/>
              </w:rPr>
            </w:pPr>
            <w:r>
              <w:rPr>
                <w:rFonts w:hint="eastAsia" w:ascii="宋体" w:hAnsi="宋体" w:cs="宋体"/>
                <w:snapToGrid w:val="0"/>
                <w:sz w:val="24"/>
                <w:szCs w:val="24"/>
              </w:rPr>
              <w:t>本项目不接受联合体。</w:t>
            </w:r>
          </w:p>
        </w:tc>
      </w:tr>
      <w:tr w14:paraId="5A6B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02" w:type="dxa"/>
            <w:vAlign w:val="center"/>
          </w:tcPr>
          <w:p w14:paraId="3B896CD1">
            <w:pPr>
              <w:spacing w:line="420" w:lineRule="exact"/>
              <w:jc w:val="center"/>
              <w:rPr>
                <w:sz w:val="24"/>
              </w:rPr>
            </w:pPr>
            <w:r>
              <w:rPr>
                <w:rFonts w:hint="eastAsia"/>
                <w:sz w:val="24"/>
              </w:rPr>
              <w:t>5</w:t>
            </w:r>
          </w:p>
        </w:tc>
        <w:tc>
          <w:tcPr>
            <w:tcW w:w="798" w:type="dxa"/>
            <w:vAlign w:val="center"/>
          </w:tcPr>
          <w:p w14:paraId="2220582F">
            <w:pPr>
              <w:spacing w:line="440" w:lineRule="exact"/>
              <w:jc w:val="center"/>
              <w:rPr>
                <w:sz w:val="24"/>
              </w:rPr>
            </w:pPr>
            <w:r>
              <w:rPr>
                <w:rFonts w:hint="eastAsia"/>
                <w:sz w:val="24"/>
              </w:rPr>
              <w:t>5.1</w:t>
            </w:r>
          </w:p>
        </w:tc>
        <w:tc>
          <w:tcPr>
            <w:tcW w:w="1588" w:type="dxa"/>
            <w:vAlign w:val="center"/>
          </w:tcPr>
          <w:p w14:paraId="4DE3B6C6">
            <w:pPr>
              <w:jc w:val="center"/>
              <w:rPr>
                <w:sz w:val="24"/>
                <w:szCs w:val="24"/>
              </w:rPr>
            </w:pPr>
            <w:r>
              <w:rPr>
                <w:rFonts w:hint="eastAsia"/>
                <w:sz w:val="24"/>
                <w:szCs w:val="24"/>
              </w:rPr>
              <w:t>质疑的时间</w:t>
            </w:r>
          </w:p>
        </w:tc>
        <w:tc>
          <w:tcPr>
            <w:tcW w:w="5765" w:type="dxa"/>
            <w:vAlign w:val="center"/>
          </w:tcPr>
          <w:p w14:paraId="33E7B082">
            <w:pPr>
              <w:spacing w:before="62" w:after="62"/>
              <w:rPr>
                <w:rFonts w:hint="eastAsia" w:ascii="宋体" w:hAnsi="宋体" w:cs="宋体"/>
                <w:snapToGrid w:val="0"/>
                <w:sz w:val="24"/>
                <w:szCs w:val="24"/>
              </w:rPr>
            </w:pPr>
            <w:r>
              <w:rPr>
                <w:rFonts w:hint="eastAsia" w:ascii="宋体" w:hAnsi="宋体" w:cs="宋体"/>
                <w:snapToGrid w:val="0"/>
                <w:sz w:val="24"/>
                <w:szCs w:val="24"/>
              </w:rPr>
              <w:t>递交响应文件截止之日5日前</w:t>
            </w:r>
          </w:p>
        </w:tc>
      </w:tr>
      <w:tr w14:paraId="3FA2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2" w:type="dxa"/>
            <w:vAlign w:val="center"/>
          </w:tcPr>
          <w:p w14:paraId="5E59E4F6">
            <w:pPr>
              <w:spacing w:line="420" w:lineRule="exact"/>
              <w:jc w:val="center"/>
              <w:rPr>
                <w:sz w:val="24"/>
              </w:rPr>
            </w:pPr>
            <w:r>
              <w:rPr>
                <w:rFonts w:hint="eastAsia"/>
                <w:sz w:val="24"/>
              </w:rPr>
              <w:t>6</w:t>
            </w:r>
          </w:p>
        </w:tc>
        <w:tc>
          <w:tcPr>
            <w:tcW w:w="798" w:type="dxa"/>
            <w:vAlign w:val="center"/>
          </w:tcPr>
          <w:p w14:paraId="39B198EB">
            <w:pPr>
              <w:spacing w:line="440" w:lineRule="exact"/>
              <w:jc w:val="center"/>
              <w:rPr>
                <w:sz w:val="24"/>
              </w:rPr>
            </w:pPr>
            <w:r>
              <w:rPr>
                <w:rFonts w:hint="eastAsia"/>
                <w:sz w:val="24"/>
              </w:rPr>
              <w:t>6.1</w:t>
            </w:r>
          </w:p>
        </w:tc>
        <w:tc>
          <w:tcPr>
            <w:tcW w:w="1588" w:type="dxa"/>
            <w:vAlign w:val="center"/>
          </w:tcPr>
          <w:p w14:paraId="6D444A42">
            <w:pPr>
              <w:jc w:val="center"/>
              <w:rPr>
                <w:sz w:val="24"/>
                <w:szCs w:val="24"/>
              </w:rPr>
            </w:pPr>
            <w:r>
              <w:rPr>
                <w:rFonts w:hint="eastAsia"/>
                <w:sz w:val="24"/>
                <w:szCs w:val="24"/>
              </w:rPr>
              <w:t>采购有效期</w:t>
            </w:r>
          </w:p>
        </w:tc>
        <w:tc>
          <w:tcPr>
            <w:tcW w:w="5765" w:type="dxa"/>
            <w:vAlign w:val="center"/>
          </w:tcPr>
          <w:p w14:paraId="6FE1AC7A">
            <w:pPr>
              <w:spacing w:before="62" w:after="62"/>
              <w:rPr>
                <w:rFonts w:hint="eastAsia" w:ascii="宋体" w:hAnsi="宋体" w:cs="宋体"/>
                <w:snapToGrid w:val="0"/>
                <w:sz w:val="24"/>
                <w:szCs w:val="24"/>
              </w:rPr>
            </w:pPr>
            <w:r>
              <w:rPr>
                <w:rFonts w:hint="eastAsia" w:ascii="宋体" w:hAnsi="宋体" w:cs="宋体"/>
                <w:snapToGrid w:val="0"/>
                <w:sz w:val="24"/>
                <w:szCs w:val="24"/>
              </w:rPr>
              <w:t>60天（从采购截止之日算起）</w:t>
            </w:r>
          </w:p>
        </w:tc>
      </w:tr>
      <w:tr w14:paraId="45A1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2" w:type="dxa"/>
            <w:vAlign w:val="center"/>
          </w:tcPr>
          <w:p w14:paraId="5F633C91">
            <w:pPr>
              <w:spacing w:line="420" w:lineRule="exact"/>
              <w:jc w:val="center"/>
              <w:rPr>
                <w:sz w:val="24"/>
              </w:rPr>
            </w:pPr>
            <w:r>
              <w:rPr>
                <w:rFonts w:hint="eastAsia"/>
                <w:sz w:val="24"/>
              </w:rPr>
              <w:t>7</w:t>
            </w:r>
          </w:p>
        </w:tc>
        <w:tc>
          <w:tcPr>
            <w:tcW w:w="798" w:type="dxa"/>
            <w:vAlign w:val="center"/>
          </w:tcPr>
          <w:p w14:paraId="7D1774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7.1</w:t>
            </w:r>
          </w:p>
        </w:tc>
        <w:tc>
          <w:tcPr>
            <w:tcW w:w="1588" w:type="dxa"/>
            <w:vAlign w:val="center"/>
          </w:tcPr>
          <w:p w14:paraId="07E97695">
            <w:pPr>
              <w:jc w:val="center"/>
              <w:rPr>
                <w:rFonts w:hint="eastAsia" w:ascii="宋体" w:hAnsi="宋体" w:eastAsia="宋体" w:cs="宋体"/>
                <w:sz w:val="24"/>
                <w:szCs w:val="24"/>
              </w:rPr>
            </w:pPr>
            <w:r>
              <w:rPr>
                <w:rFonts w:hint="eastAsia" w:ascii="宋体" w:hAnsi="宋体" w:eastAsia="宋体" w:cs="宋体"/>
                <w:sz w:val="24"/>
                <w:szCs w:val="24"/>
              </w:rPr>
              <w:t>采购保证金</w:t>
            </w:r>
          </w:p>
        </w:tc>
        <w:tc>
          <w:tcPr>
            <w:tcW w:w="5765" w:type="dxa"/>
          </w:tcPr>
          <w:p w14:paraId="2276E0F6">
            <w:pPr>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b/>
                <w:sz w:val="24"/>
                <w:szCs w:val="24"/>
              </w:rPr>
              <w:t>不收取</w:t>
            </w:r>
            <w:r>
              <w:rPr>
                <w:rFonts w:hint="eastAsia" w:ascii="宋体" w:hAnsi="宋体" w:eastAsia="宋体" w:cs="宋体"/>
                <w:sz w:val="24"/>
                <w:szCs w:val="24"/>
              </w:rPr>
              <w:t>保证金</w:t>
            </w:r>
          </w:p>
        </w:tc>
      </w:tr>
      <w:tr w14:paraId="227D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2" w:type="dxa"/>
            <w:vAlign w:val="center"/>
          </w:tcPr>
          <w:p w14:paraId="4D499D5A">
            <w:pPr>
              <w:spacing w:line="420" w:lineRule="exact"/>
              <w:jc w:val="center"/>
              <w:rPr>
                <w:sz w:val="24"/>
              </w:rPr>
            </w:pPr>
            <w:r>
              <w:rPr>
                <w:rFonts w:hint="eastAsia"/>
                <w:sz w:val="24"/>
              </w:rPr>
              <w:t>8</w:t>
            </w:r>
          </w:p>
        </w:tc>
        <w:tc>
          <w:tcPr>
            <w:tcW w:w="798" w:type="dxa"/>
            <w:vAlign w:val="center"/>
          </w:tcPr>
          <w:p w14:paraId="1C26630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8.1</w:t>
            </w:r>
          </w:p>
        </w:tc>
        <w:tc>
          <w:tcPr>
            <w:tcW w:w="1588" w:type="dxa"/>
            <w:vAlign w:val="center"/>
          </w:tcPr>
          <w:p w14:paraId="07B2F65E">
            <w:pPr>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5765" w:type="dxa"/>
          </w:tcPr>
          <w:p w14:paraId="77A2254C">
            <w:pPr>
              <w:spacing w:line="360" w:lineRule="auto"/>
              <w:jc w:val="left"/>
              <w:rPr>
                <w:rFonts w:hint="eastAsia" w:ascii="宋体" w:hAnsi="宋体" w:eastAsia="宋体" w:cs="宋体"/>
                <w:sz w:val="24"/>
                <w:szCs w:val="24"/>
              </w:rPr>
            </w:pPr>
            <w:r>
              <w:rPr>
                <w:rFonts w:hint="eastAsia" w:ascii="宋体" w:hAnsi="宋体" w:eastAsia="宋体" w:cs="宋体"/>
                <w:sz w:val="24"/>
                <w:szCs w:val="24"/>
              </w:rPr>
              <w:t>无。</w:t>
            </w:r>
          </w:p>
        </w:tc>
      </w:tr>
      <w:tr w14:paraId="55F8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2" w:type="dxa"/>
            <w:vAlign w:val="center"/>
          </w:tcPr>
          <w:p w14:paraId="513FF6F6">
            <w:pPr>
              <w:spacing w:line="420" w:lineRule="exact"/>
              <w:jc w:val="center"/>
              <w:rPr>
                <w:sz w:val="24"/>
              </w:rPr>
            </w:pPr>
            <w:r>
              <w:rPr>
                <w:rFonts w:hint="eastAsia"/>
                <w:sz w:val="24"/>
              </w:rPr>
              <w:t>9</w:t>
            </w:r>
          </w:p>
        </w:tc>
        <w:tc>
          <w:tcPr>
            <w:tcW w:w="798" w:type="dxa"/>
            <w:vAlign w:val="center"/>
          </w:tcPr>
          <w:p w14:paraId="1DF22B5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9.1</w:t>
            </w:r>
          </w:p>
        </w:tc>
        <w:tc>
          <w:tcPr>
            <w:tcW w:w="1588" w:type="dxa"/>
            <w:vAlign w:val="center"/>
          </w:tcPr>
          <w:p w14:paraId="6E745DC6">
            <w:pPr>
              <w:jc w:val="center"/>
              <w:rPr>
                <w:rFonts w:hint="eastAsia" w:ascii="宋体" w:hAnsi="宋体" w:eastAsia="宋体" w:cs="宋体"/>
                <w:b/>
                <w:sz w:val="24"/>
                <w:szCs w:val="24"/>
              </w:rPr>
            </w:pPr>
            <w:r>
              <w:rPr>
                <w:rFonts w:hint="eastAsia" w:ascii="宋体" w:hAnsi="宋体" w:eastAsia="宋体" w:cs="宋体"/>
                <w:b/>
                <w:sz w:val="24"/>
                <w:szCs w:val="24"/>
              </w:rPr>
              <w:t>响应文件</w:t>
            </w:r>
          </w:p>
          <w:p w14:paraId="013E5A3D">
            <w:pPr>
              <w:jc w:val="center"/>
              <w:rPr>
                <w:rFonts w:hint="eastAsia" w:ascii="宋体" w:hAnsi="宋体" w:eastAsia="宋体" w:cs="宋体"/>
                <w:b/>
                <w:sz w:val="24"/>
                <w:szCs w:val="24"/>
              </w:rPr>
            </w:pPr>
            <w:r>
              <w:rPr>
                <w:rFonts w:hint="eastAsia" w:ascii="宋体" w:hAnsi="宋体" w:eastAsia="宋体" w:cs="宋体"/>
                <w:b/>
                <w:sz w:val="24"/>
                <w:szCs w:val="24"/>
              </w:rPr>
              <w:t>份数</w:t>
            </w:r>
          </w:p>
        </w:tc>
        <w:tc>
          <w:tcPr>
            <w:tcW w:w="5765" w:type="dxa"/>
            <w:vAlign w:val="center"/>
          </w:tcPr>
          <w:p w14:paraId="50187973">
            <w:pPr>
              <w:spacing w:line="500" w:lineRule="exact"/>
              <w:rPr>
                <w:rFonts w:hint="eastAsia" w:ascii="宋体" w:hAnsi="宋体" w:eastAsia="宋体" w:cs="宋体"/>
                <w:sz w:val="24"/>
                <w:szCs w:val="24"/>
              </w:rPr>
            </w:pPr>
            <w:r>
              <w:rPr>
                <w:rFonts w:hint="eastAsia" w:ascii="宋体" w:hAnsi="宋体" w:eastAsia="宋体" w:cs="宋体"/>
                <w:sz w:val="24"/>
                <w:szCs w:val="24"/>
              </w:rPr>
              <w:t>采购响应文件根据实际要求可采用 A4 规格纸编制并装订成册 (正 本 1 份、副本 2 份) ，已加盖公章的响应文件 (PDF 格式) 电子文档一份(U 盘) 。</w:t>
            </w:r>
          </w:p>
        </w:tc>
      </w:tr>
      <w:tr w14:paraId="705A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2" w:type="dxa"/>
            <w:tcBorders>
              <w:top w:val="single" w:color="000000" w:sz="4" w:space="0"/>
            </w:tcBorders>
            <w:vAlign w:val="center"/>
          </w:tcPr>
          <w:p w14:paraId="2AE9A7F0">
            <w:pPr>
              <w:spacing w:line="420" w:lineRule="exact"/>
              <w:jc w:val="center"/>
              <w:rPr>
                <w:sz w:val="24"/>
              </w:rPr>
            </w:pPr>
            <w:r>
              <w:rPr>
                <w:rFonts w:hint="eastAsia"/>
                <w:sz w:val="24"/>
              </w:rPr>
              <w:t>10</w:t>
            </w:r>
          </w:p>
        </w:tc>
        <w:tc>
          <w:tcPr>
            <w:tcW w:w="798" w:type="dxa"/>
            <w:vAlign w:val="center"/>
          </w:tcPr>
          <w:p w14:paraId="60DC643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10.1</w:t>
            </w:r>
          </w:p>
        </w:tc>
        <w:tc>
          <w:tcPr>
            <w:tcW w:w="1588" w:type="dxa"/>
            <w:vAlign w:val="center"/>
          </w:tcPr>
          <w:p w14:paraId="01FCD358">
            <w:pPr>
              <w:jc w:val="center"/>
              <w:rPr>
                <w:rFonts w:hint="eastAsia" w:ascii="宋体" w:hAnsi="宋体" w:eastAsia="宋体" w:cs="宋体"/>
                <w:sz w:val="24"/>
                <w:szCs w:val="24"/>
              </w:rPr>
            </w:pPr>
            <w:r>
              <w:rPr>
                <w:rFonts w:hint="eastAsia" w:ascii="宋体" w:hAnsi="宋体" w:eastAsia="宋体" w:cs="宋体"/>
                <w:sz w:val="24"/>
                <w:szCs w:val="24"/>
              </w:rPr>
              <w:t>签字和（或）盖章要求</w:t>
            </w:r>
          </w:p>
        </w:tc>
        <w:tc>
          <w:tcPr>
            <w:tcW w:w="5765" w:type="dxa"/>
            <w:vAlign w:val="center"/>
          </w:tcPr>
          <w:p w14:paraId="5B449023">
            <w:pPr>
              <w:spacing w:line="360" w:lineRule="auto"/>
              <w:rPr>
                <w:rFonts w:hint="eastAsia" w:ascii="宋体" w:hAnsi="宋体" w:eastAsia="宋体" w:cs="宋体"/>
                <w:sz w:val="24"/>
                <w:szCs w:val="24"/>
              </w:rPr>
            </w:pPr>
            <w:r>
              <w:rPr>
                <w:rFonts w:hint="eastAsia" w:ascii="宋体" w:hAnsi="宋体" w:eastAsia="宋体" w:cs="宋体"/>
                <w:sz w:val="24"/>
                <w:szCs w:val="24"/>
              </w:rPr>
              <w:t>按采购文件规定的格式要求签字或盖章。</w:t>
            </w:r>
          </w:p>
        </w:tc>
      </w:tr>
      <w:tr w14:paraId="6E0E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2" w:type="dxa"/>
            <w:vAlign w:val="center"/>
          </w:tcPr>
          <w:p w14:paraId="5AD0F113">
            <w:pPr>
              <w:spacing w:line="420" w:lineRule="exact"/>
              <w:jc w:val="center"/>
              <w:rPr>
                <w:sz w:val="24"/>
              </w:rPr>
            </w:pPr>
            <w:r>
              <w:rPr>
                <w:rFonts w:hint="eastAsia"/>
                <w:sz w:val="24"/>
              </w:rPr>
              <w:t>11</w:t>
            </w:r>
          </w:p>
        </w:tc>
        <w:tc>
          <w:tcPr>
            <w:tcW w:w="798" w:type="dxa"/>
            <w:vAlign w:val="center"/>
          </w:tcPr>
          <w:p w14:paraId="1CBD4789">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11.1</w:t>
            </w:r>
          </w:p>
        </w:tc>
        <w:tc>
          <w:tcPr>
            <w:tcW w:w="1588" w:type="dxa"/>
            <w:vAlign w:val="center"/>
          </w:tcPr>
          <w:p w14:paraId="246E203F">
            <w:pPr>
              <w:jc w:val="center"/>
              <w:rPr>
                <w:rFonts w:hint="eastAsia" w:ascii="宋体" w:hAnsi="宋体" w:eastAsia="宋体" w:cs="宋体"/>
                <w:sz w:val="24"/>
                <w:szCs w:val="24"/>
              </w:rPr>
            </w:pPr>
            <w:r>
              <w:rPr>
                <w:rFonts w:hint="eastAsia" w:ascii="宋体" w:hAnsi="宋体" w:eastAsia="宋体" w:cs="宋体"/>
                <w:sz w:val="24"/>
                <w:szCs w:val="24"/>
              </w:rPr>
              <w:t>采购</w:t>
            </w:r>
          </w:p>
          <w:p w14:paraId="2FD7E3AF">
            <w:pPr>
              <w:jc w:val="center"/>
              <w:rPr>
                <w:rFonts w:hint="eastAsia" w:ascii="宋体" w:hAnsi="宋体" w:eastAsia="宋体" w:cs="宋体"/>
                <w:sz w:val="24"/>
                <w:szCs w:val="24"/>
              </w:rPr>
            </w:pPr>
            <w:r>
              <w:rPr>
                <w:rFonts w:hint="eastAsia" w:ascii="宋体" w:hAnsi="宋体" w:eastAsia="宋体" w:cs="宋体"/>
                <w:sz w:val="24"/>
                <w:szCs w:val="24"/>
              </w:rPr>
              <w:t>时间和地点</w:t>
            </w:r>
          </w:p>
        </w:tc>
        <w:tc>
          <w:tcPr>
            <w:tcW w:w="5765" w:type="dxa"/>
          </w:tcPr>
          <w:p w14:paraId="08467F67">
            <w:pPr>
              <w:pStyle w:val="15"/>
              <w:spacing w:line="360" w:lineRule="auto"/>
              <w:rPr>
                <w:rFonts w:hint="eastAsia" w:hAnsi="宋体" w:eastAsia="宋体" w:cs="宋体"/>
                <w:b/>
                <w:sz w:val="24"/>
                <w:szCs w:val="24"/>
              </w:rPr>
            </w:pPr>
            <w:r>
              <w:rPr>
                <w:rFonts w:hint="eastAsia" w:hAnsi="宋体" w:eastAsia="宋体" w:cs="宋体"/>
                <w:b/>
                <w:sz w:val="24"/>
                <w:szCs w:val="24"/>
              </w:rPr>
              <w:t>时间：2025年  12 月   9 日 9点整</w:t>
            </w:r>
          </w:p>
          <w:p w14:paraId="13924932">
            <w:pPr>
              <w:pStyle w:val="15"/>
              <w:spacing w:line="360" w:lineRule="auto"/>
              <w:rPr>
                <w:rFonts w:hint="eastAsia" w:hAnsi="宋体" w:eastAsia="宋体" w:cs="宋体"/>
                <w:sz w:val="24"/>
                <w:szCs w:val="24"/>
              </w:rPr>
            </w:pPr>
            <w:r>
              <w:rPr>
                <w:rFonts w:hint="eastAsia" w:hAnsi="宋体" w:eastAsia="宋体" w:cs="宋体"/>
                <w:sz w:val="24"/>
                <w:szCs w:val="24"/>
              </w:rPr>
              <w:t>地点：湖北名达工程咨询有限责任公司（黄金山开发区光谷联合科技城19栋2楼）</w:t>
            </w:r>
          </w:p>
        </w:tc>
      </w:tr>
      <w:tr w14:paraId="64B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02" w:type="dxa"/>
            <w:vAlign w:val="center"/>
          </w:tcPr>
          <w:p w14:paraId="443CB1DD">
            <w:pPr>
              <w:spacing w:line="420" w:lineRule="exact"/>
              <w:jc w:val="center"/>
              <w:rPr>
                <w:sz w:val="24"/>
              </w:rPr>
            </w:pPr>
            <w:r>
              <w:rPr>
                <w:rFonts w:hint="eastAsia"/>
                <w:sz w:val="24"/>
              </w:rPr>
              <w:t>12</w:t>
            </w:r>
          </w:p>
        </w:tc>
        <w:tc>
          <w:tcPr>
            <w:tcW w:w="798" w:type="dxa"/>
            <w:vAlign w:val="center"/>
          </w:tcPr>
          <w:p w14:paraId="67804A11">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12.1</w:t>
            </w:r>
          </w:p>
        </w:tc>
        <w:tc>
          <w:tcPr>
            <w:tcW w:w="1588" w:type="dxa"/>
            <w:vAlign w:val="center"/>
          </w:tcPr>
          <w:p w14:paraId="3FA665C3">
            <w:pPr>
              <w:spacing w:line="420" w:lineRule="exact"/>
              <w:rPr>
                <w:rFonts w:hint="eastAsia" w:ascii="宋体" w:hAnsi="宋体" w:eastAsia="宋体" w:cs="宋体"/>
                <w:b/>
                <w:sz w:val="24"/>
                <w:szCs w:val="24"/>
              </w:rPr>
            </w:pPr>
            <w:r>
              <w:rPr>
                <w:rFonts w:hint="eastAsia" w:ascii="宋体" w:hAnsi="宋体" w:eastAsia="宋体" w:cs="宋体"/>
                <w:sz w:val="24"/>
                <w:szCs w:val="24"/>
              </w:rPr>
              <w:t>成交公示</w:t>
            </w:r>
          </w:p>
        </w:tc>
        <w:tc>
          <w:tcPr>
            <w:tcW w:w="5765" w:type="dxa"/>
          </w:tcPr>
          <w:p w14:paraId="6D9ABFC8">
            <w:pPr>
              <w:spacing w:line="360" w:lineRule="auto"/>
              <w:rPr>
                <w:rFonts w:hint="eastAsia" w:ascii="宋体" w:hAnsi="宋体" w:eastAsia="宋体" w:cs="宋体"/>
                <w:b/>
                <w:sz w:val="24"/>
                <w:szCs w:val="24"/>
              </w:rPr>
            </w:pPr>
            <w:r>
              <w:rPr>
                <w:rFonts w:hint="eastAsia" w:ascii="宋体" w:hAnsi="宋体" w:eastAsia="宋体" w:cs="宋体"/>
                <w:sz w:val="24"/>
                <w:szCs w:val="24"/>
              </w:rPr>
              <w:t>在成交通知书发出前，采购人将成交结果情况在本采购项目公告发布的同一媒介予以公示，公示期限为1个工作日。</w:t>
            </w:r>
          </w:p>
        </w:tc>
      </w:tr>
      <w:tr w14:paraId="7D5E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25542454">
            <w:pPr>
              <w:spacing w:line="420" w:lineRule="exact"/>
              <w:jc w:val="center"/>
              <w:rPr>
                <w:sz w:val="24"/>
              </w:rPr>
            </w:pPr>
            <w:r>
              <w:rPr>
                <w:rFonts w:hint="eastAsia"/>
                <w:sz w:val="24"/>
              </w:rPr>
              <w:t>13</w:t>
            </w:r>
          </w:p>
        </w:tc>
        <w:tc>
          <w:tcPr>
            <w:tcW w:w="798" w:type="dxa"/>
            <w:vAlign w:val="center"/>
          </w:tcPr>
          <w:p w14:paraId="2802733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13.1</w:t>
            </w:r>
          </w:p>
        </w:tc>
        <w:tc>
          <w:tcPr>
            <w:tcW w:w="1588" w:type="dxa"/>
            <w:vAlign w:val="center"/>
          </w:tcPr>
          <w:p w14:paraId="010A265A">
            <w:pPr>
              <w:spacing w:line="420" w:lineRule="exact"/>
              <w:rPr>
                <w:rFonts w:hint="eastAsia" w:ascii="宋体" w:hAnsi="宋体" w:eastAsia="宋体" w:cs="宋体"/>
                <w:sz w:val="24"/>
                <w:szCs w:val="24"/>
              </w:rPr>
            </w:pPr>
            <w:r>
              <w:rPr>
                <w:rFonts w:hint="eastAsia" w:ascii="宋体" w:hAnsi="宋体" w:eastAsia="宋体" w:cs="宋体"/>
                <w:sz w:val="24"/>
                <w:szCs w:val="24"/>
              </w:rPr>
              <w:t>采购委员会的组建</w:t>
            </w:r>
          </w:p>
        </w:tc>
        <w:tc>
          <w:tcPr>
            <w:tcW w:w="5765" w:type="dxa"/>
            <w:vAlign w:val="center"/>
          </w:tcPr>
          <w:p w14:paraId="7D6DEE5C">
            <w:pPr>
              <w:spacing w:line="360" w:lineRule="auto"/>
              <w:rPr>
                <w:rFonts w:hint="eastAsia" w:ascii="宋体" w:hAnsi="宋体" w:eastAsia="宋体" w:cs="宋体"/>
                <w:sz w:val="24"/>
                <w:szCs w:val="24"/>
              </w:rPr>
            </w:pPr>
            <w:r>
              <w:rPr>
                <w:rFonts w:hint="eastAsia" w:ascii="宋体" w:hAnsi="宋体" w:eastAsia="宋体" w:cs="宋体"/>
                <w:sz w:val="24"/>
                <w:szCs w:val="24"/>
              </w:rPr>
              <w:t>采购委员会构成：3人，由采购人负责组建。</w:t>
            </w:r>
          </w:p>
        </w:tc>
      </w:tr>
      <w:tr w14:paraId="5BBC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20A25E1B">
            <w:pPr>
              <w:spacing w:line="420" w:lineRule="exact"/>
              <w:jc w:val="center"/>
              <w:rPr>
                <w:sz w:val="24"/>
              </w:rPr>
            </w:pPr>
            <w:r>
              <w:rPr>
                <w:rFonts w:hint="eastAsia"/>
                <w:sz w:val="24"/>
              </w:rPr>
              <w:t>14</w:t>
            </w:r>
          </w:p>
        </w:tc>
        <w:tc>
          <w:tcPr>
            <w:tcW w:w="798" w:type="dxa"/>
            <w:vAlign w:val="center"/>
          </w:tcPr>
          <w:p w14:paraId="100103B5">
            <w:pPr>
              <w:spacing w:line="420" w:lineRule="exact"/>
              <w:jc w:val="center"/>
              <w:rPr>
                <w:sz w:val="24"/>
                <w:szCs w:val="24"/>
              </w:rPr>
            </w:pPr>
            <w:r>
              <w:rPr>
                <w:rFonts w:hint="eastAsia"/>
                <w:sz w:val="24"/>
                <w:szCs w:val="24"/>
              </w:rPr>
              <w:t>14.1</w:t>
            </w:r>
          </w:p>
        </w:tc>
        <w:tc>
          <w:tcPr>
            <w:tcW w:w="1588" w:type="dxa"/>
          </w:tcPr>
          <w:p w14:paraId="11F7FEB0">
            <w:pPr>
              <w:pStyle w:val="29"/>
              <w:rPr>
                <w:rFonts w:hint="eastAsia"/>
                <w:kern w:val="2"/>
                <w:sz w:val="24"/>
                <w:szCs w:val="24"/>
                <w:lang w:val="en-US" w:bidi="ar-SA"/>
              </w:rPr>
            </w:pPr>
          </w:p>
          <w:p w14:paraId="71F267CC">
            <w:pPr>
              <w:pStyle w:val="29"/>
              <w:spacing w:before="6"/>
              <w:rPr>
                <w:rFonts w:hint="eastAsia"/>
                <w:kern w:val="2"/>
                <w:sz w:val="24"/>
                <w:szCs w:val="24"/>
                <w:lang w:val="en-US" w:bidi="ar-SA"/>
              </w:rPr>
            </w:pPr>
          </w:p>
          <w:p w14:paraId="7B84F059">
            <w:pPr>
              <w:pStyle w:val="29"/>
              <w:ind w:left="247" w:right="242"/>
              <w:jc w:val="center"/>
              <w:rPr>
                <w:rFonts w:hint="eastAsia"/>
                <w:kern w:val="2"/>
                <w:sz w:val="24"/>
                <w:szCs w:val="24"/>
                <w:lang w:val="en-US" w:bidi="ar-SA"/>
              </w:rPr>
            </w:pPr>
          </w:p>
          <w:p w14:paraId="36056E42">
            <w:pPr>
              <w:pStyle w:val="29"/>
              <w:ind w:left="247" w:right="242"/>
              <w:jc w:val="center"/>
              <w:rPr>
                <w:rFonts w:hint="eastAsia"/>
                <w:kern w:val="2"/>
                <w:sz w:val="24"/>
                <w:szCs w:val="24"/>
                <w:lang w:val="en-US" w:bidi="ar-SA"/>
              </w:rPr>
            </w:pPr>
          </w:p>
          <w:p w14:paraId="0963B16C">
            <w:pPr>
              <w:pStyle w:val="29"/>
              <w:ind w:left="247" w:right="242"/>
              <w:jc w:val="center"/>
              <w:rPr>
                <w:rFonts w:hint="eastAsia"/>
                <w:kern w:val="2"/>
                <w:sz w:val="24"/>
                <w:szCs w:val="24"/>
                <w:lang w:val="en-US" w:bidi="ar-SA"/>
              </w:rPr>
            </w:pPr>
          </w:p>
          <w:p w14:paraId="509A2EBC">
            <w:pPr>
              <w:pStyle w:val="29"/>
              <w:ind w:left="247" w:right="242"/>
              <w:jc w:val="center"/>
              <w:rPr>
                <w:rFonts w:hint="eastAsia"/>
                <w:kern w:val="2"/>
                <w:sz w:val="24"/>
                <w:szCs w:val="24"/>
                <w:lang w:val="en-US" w:bidi="ar-SA"/>
              </w:rPr>
            </w:pPr>
          </w:p>
          <w:p w14:paraId="45FFCC78">
            <w:pPr>
              <w:pStyle w:val="29"/>
              <w:ind w:left="247" w:right="242"/>
              <w:jc w:val="center"/>
              <w:rPr>
                <w:rFonts w:hint="eastAsia"/>
                <w:kern w:val="2"/>
                <w:sz w:val="24"/>
                <w:szCs w:val="24"/>
                <w:lang w:val="en-US" w:bidi="ar-SA"/>
              </w:rPr>
            </w:pPr>
          </w:p>
          <w:p w14:paraId="01540033">
            <w:pPr>
              <w:pStyle w:val="29"/>
              <w:ind w:left="247" w:right="242"/>
              <w:jc w:val="center"/>
              <w:rPr>
                <w:rFonts w:hint="eastAsia"/>
                <w:kern w:val="2"/>
                <w:sz w:val="24"/>
                <w:szCs w:val="24"/>
                <w:lang w:bidi="ar-SA"/>
              </w:rPr>
            </w:pPr>
            <w:r>
              <w:rPr>
                <w:rFonts w:hint="eastAsia"/>
                <w:kern w:val="2"/>
                <w:sz w:val="24"/>
                <w:szCs w:val="24"/>
                <w:lang w:val="en-US" w:bidi="ar-SA"/>
              </w:rPr>
              <w:t>递交投标文件的要求</w:t>
            </w:r>
          </w:p>
        </w:tc>
        <w:tc>
          <w:tcPr>
            <w:tcW w:w="5765" w:type="dxa"/>
          </w:tcPr>
          <w:p w14:paraId="0E984786">
            <w:pPr>
              <w:pStyle w:val="29"/>
              <w:spacing w:line="357" w:lineRule="auto"/>
              <w:ind w:left="108" w:right="102" w:firstLine="34"/>
              <w:rPr>
                <w:rFonts w:hint="eastAsia"/>
                <w:kern w:val="2"/>
                <w:sz w:val="24"/>
                <w:szCs w:val="24"/>
                <w:lang w:bidi="ar-SA"/>
              </w:rPr>
            </w:pPr>
            <w:r>
              <w:rPr>
                <w:rFonts w:hint="eastAsia"/>
                <w:kern w:val="2"/>
                <w:sz w:val="24"/>
                <w:szCs w:val="24"/>
                <w:lang w:bidi="ar-SA"/>
              </w:rPr>
              <w:t>1、参与采购单位应认真阅读、充分理解本采购文件的全部内容（包括所有的补充、修改内容），承诺履行本采购文件中各项条款规定及要求，并按采购文件的要求制作响应文件。</w:t>
            </w:r>
          </w:p>
          <w:p w14:paraId="02FC8C7E">
            <w:pPr>
              <w:pStyle w:val="29"/>
              <w:spacing w:line="357" w:lineRule="auto"/>
              <w:ind w:left="108" w:right="102" w:firstLine="34"/>
              <w:rPr>
                <w:rFonts w:hint="eastAsia"/>
                <w:kern w:val="2"/>
                <w:sz w:val="24"/>
                <w:szCs w:val="24"/>
                <w:lang w:bidi="ar-SA"/>
              </w:rPr>
            </w:pPr>
            <w:r>
              <w:rPr>
                <w:rFonts w:hint="eastAsia"/>
                <w:kern w:val="2"/>
                <w:sz w:val="24"/>
                <w:szCs w:val="24"/>
                <w:lang w:bidi="ar-SA"/>
              </w:rPr>
              <w:t>2、采购响应文件应按本采购文件的全部内容，包括所有的补充通知及附件进行编制。</w:t>
            </w:r>
          </w:p>
          <w:p w14:paraId="2DA66E37">
            <w:pPr>
              <w:pStyle w:val="29"/>
              <w:spacing w:line="357" w:lineRule="auto"/>
              <w:ind w:left="108" w:right="102" w:firstLine="34"/>
              <w:rPr>
                <w:rFonts w:hint="eastAsia"/>
                <w:kern w:val="2"/>
                <w:sz w:val="24"/>
                <w:szCs w:val="24"/>
                <w:lang w:bidi="ar-SA"/>
              </w:rPr>
            </w:pPr>
            <w:r>
              <w:rPr>
                <w:rFonts w:hint="eastAsia"/>
                <w:kern w:val="2"/>
                <w:sz w:val="24"/>
                <w:szCs w:val="24"/>
                <w:lang w:bidi="ar-SA"/>
              </w:rPr>
              <w:t>3、若参与采购单位只填写和提供本采购文件要求的部分内容和附件，给采购造成困难，其可能导致的结果和责任由参与采购单位自行承担。</w:t>
            </w:r>
          </w:p>
          <w:p w14:paraId="64DF0B29">
            <w:pPr>
              <w:pStyle w:val="29"/>
              <w:spacing w:line="357" w:lineRule="auto"/>
              <w:ind w:left="108" w:right="102" w:firstLine="34"/>
              <w:rPr>
                <w:rFonts w:hint="eastAsia"/>
                <w:kern w:val="2"/>
                <w:sz w:val="24"/>
                <w:szCs w:val="24"/>
                <w:lang w:bidi="ar-SA"/>
              </w:rPr>
            </w:pPr>
            <w:r>
              <w:rPr>
                <w:rFonts w:hint="eastAsia"/>
                <w:kern w:val="2"/>
                <w:sz w:val="24"/>
                <w:szCs w:val="24"/>
                <w:lang w:bidi="ar-SA"/>
              </w:rPr>
              <w:t>4、除技术要求中另有规定外，本采购文件所使用的度量衡单位均应采用公制。</w:t>
            </w:r>
          </w:p>
        </w:tc>
      </w:tr>
    </w:tbl>
    <w:p w14:paraId="588739E5">
      <w:pPr>
        <w:rPr>
          <w:b/>
          <w:sz w:val="32"/>
        </w:rPr>
      </w:pPr>
      <w:r>
        <w:rPr>
          <w:b/>
          <w:sz w:val="32"/>
        </w:rPr>
        <w:br w:type="page"/>
      </w:r>
    </w:p>
    <w:p w14:paraId="56C4FE00">
      <w:pPr>
        <w:spacing w:before="35"/>
        <w:ind w:firstLine="2891" w:firstLineChars="900"/>
        <w:rPr>
          <w:sz w:val="20"/>
        </w:rPr>
      </w:pPr>
      <w:r>
        <w:rPr>
          <w:b/>
          <w:sz w:val="32"/>
        </w:rPr>
        <w:t xml:space="preserve">第三章 </w:t>
      </w:r>
      <w:r>
        <w:rPr>
          <w:rFonts w:hint="eastAsia"/>
          <w:b/>
          <w:sz w:val="32"/>
        </w:rPr>
        <w:t>采购</w:t>
      </w:r>
      <w:r>
        <w:rPr>
          <w:b/>
          <w:sz w:val="32"/>
        </w:rPr>
        <w:t>须知</w:t>
      </w:r>
    </w:p>
    <w:p w14:paraId="5E5130D9">
      <w:pPr>
        <w:pStyle w:val="10"/>
        <w:rPr>
          <w:rFonts w:hint="eastAsia"/>
          <w:sz w:val="20"/>
        </w:rPr>
      </w:pPr>
    </w:p>
    <w:p w14:paraId="6BCBCF6B">
      <w:pPr>
        <w:pStyle w:val="15"/>
        <w:adjustRightInd w:val="0"/>
        <w:snapToGrid w:val="0"/>
        <w:spacing w:line="500" w:lineRule="exact"/>
        <w:rPr>
          <w:rFonts w:hint="eastAsia" w:hAnsi="宋体"/>
          <w:b/>
          <w:sz w:val="24"/>
          <w:szCs w:val="24"/>
        </w:rPr>
      </w:pPr>
      <w:r>
        <w:rPr>
          <w:rFonts w:hAnsi="宋体"/>
          <w:b/>
          <w:sz w:val="24"/>
          <w:szCs w:val="24"/>
        </w:rPr>
        <w:t>一、说明</w:t>
      </w:r>
    </w:p>
    <w:p w14:paraId="04E12CDE">
      <w:pPr>
        <w:spacing w:line="500" w:lineRule="exact"/>
        <w:ind w:firstLine="480" w:firstLineChars="200"/>
        <w:jc w:val="left"/>
        <w:rPr>
          <w:rFonts w:hint="eastAsia" w:ascii="宋体" w:hAnsi="宋体"/>
          <w:bCs/>
          <w:sz w:val="24"/>
        </w:rPr>
      </w:pPr>
      <w:r>
        <w:rPr>
          <w:rFonts w:ascii="宋体" w:hAnsi="宋体"/>
          <w:bCs/>
          <w:sz w:val="24"/>
        </w:rPr>
        <w:t>本</w:t>
      </w:r>
      <w:r>
        <w:rPr>
          <w:rFonts w:hint="eastAsia" w:ascii="宋体" w:hAnsi="宋体"/>
          <w:bCs/>
          <w:sz w:val="24"/>
        </w:rPr>
        <w:t>采购</w:t>
      </w:r>
      <w:r>
        <w:rPr>
          <w:rFonts w:ascii="宋体" w:hAnsi="宋体"/>
          <w:bCs/>
          <w:sz w:val="24"/>
        </w:rPr>
        <w:t>文件</w:t>
      </w:r>
      <w:r>
        <w:rPr>
          <w:rFonts w:hint="eastAsia" w:ascii="宋体" w:hAnsi="宋体"/>
          <w:bCs/>
          <w:sz w:val="24"/>
        </w:rPr>
        <w:t>参照</w:t>
      </w:r>
      <w:r>
        <w:rPr>
          <w:rFonts w:ascii="宋体" w:hAnsi="宋体"/>
          <w:bCs/>
          <w:sz w:val="24"/>
        </w:rPr>
        <w:t>《中华人民共和国政府采购法》</w:t>
      </w:r>
      <w:r>
        <w:rPr>
          <w:rFonts w:hint="eastAsia" w:ascii="宋体" w:hAnsi="宋体"/>
          <w:bCs/>
          <w:sz w:val="24"/>
        </w:rPr>
        <w:t>及</w:t>
      </w:r>
      <w:r>
        <w:rPr>
          <w:rFonts w:ascii="宋体" w:hAnsi="宋体"/>
          <w:bCs/>
          <w:sz w:val="24"/>
        </w:rPr>
        <w:t>国家有关法律法规编制。</w:t>
      </w:r>
    </w:p>
    <w:p w14:paraId="4D82F0D4">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1．适用范围</w:t>
      </w:r>
    </w:p>
    <w:p w14:paraId="335DC6FD">
      <w:pPr>
        <w:spacing w:line="500" w:lineRule="exact"/>
        <w:ind w:firstLine="470" w:firstLineChars="196"/>
        <w:rPr>
          <w:rFonts w:hint="eastAsia" w:ascii="宋体" w:hAnsi="宋体"/>
          <w:sz w:val="24"/>
        </w:rPr>
      </w:pPr>
      <w:r>
        <w:rPr>
          <w:rFonts w:ascii="宋体" w:hAnsi="宋体"/>
          <w:sz w:val="24"/>
        </w:rPr>
        <w:t>1.1本</w:t>
      </w:r>
      <w:r>
        <w:rPr>
          <w:rFonts w:hint="eastAsia" w:ascii="宋体" w:hAnsi="宋体"/>
          <w:sz w:val="24"/>
        </w:rPr>
        <w:t>采购</w:t>
      </w:r>
      <w:r>
        <w:rPr>
          <w:rFonts w:ascii="宋体" w:hAnsi="宋体"/>
          <w:sz w:val="24"/>
        </w:rPr>
        <w:t>文件仅适用于本次采购所涉及的项目和内容。</w:t>
      </w:r>
    </w:p>
    <w:p w14:paraId="2FA7A6D0">
      <w:pPr>
        <w:spacing w:line="500" w:lineRule="exact"/>
        <w:ind w:firstLine="470" w:firstLineChars="196"/>
        <w:rPr>
          <w:rFonts w:hint="eastAsia" w:ascii="宋体" w:hAnsi="宋体"/>
          <w:sz w:val="24"/>
        </w:rPr>
      </w:pPr>
      <w:r>
        <w:rPr>
          <w:rFonts w:ascii="宋体" w:hAnsi="宋体"/>
          <w:sz w:val="24"/>
        </w:rPr>
        <w:t>1.2本</w:t>
      </w:r>
      <w:r>
        <w:rPr>
          <w:rFonts w:hint="eastAsia" w:ascii="宋体" w:hAnsi="宋体"/>
          <w:sz w:val="24"/>
        </w:rPr>
        <w:t>采购</w:t>
      </w:r>
      <w:r>
        <w:rPr>
          <w:rFonts w:ascii="宋体" w:hAnsi="宋体"/>
          <w:sz w:val="24"/>
        </w:rPr>
        <w:t>文件的解释权为</w:t>
      </w:r>
      <w:r>
        <w:rPr>
          <w:rFonts w:hint="eastAsia" w:ascii="宋体" w:hAnsi="宋体"/>
          <w:sz w:val="24"/>
        </w:rPr>
        <w:t>组织本次采购活动的采购代理机构</w:t>
      </w:r>
      <w:r>
        <w:rPr>
          <w:rFonts w:ascii="宋体" w:hAnsi="宋体"/>
          <w:sz w:val="24"/>
        </w:rPr>
        <w:t>。</w:t>
      </w:r>
    </w:p>
    <w:p w14:paraId="4DB7374E">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2.定义</w:t>
      </w:r>
    </w:p>
    <w:p w14:paraId="08D17897">
      <w:pPr>
        <w:pStyle w:val="15"/>
        <w:adjustRightInd w:val="0"/>
        <w:snapToGrid w:val="0"/>
        <w:spacing w:line="500" w:lineRule="exact"/>
        <w:ind w:firstLine="480" w:firstLineChars="200"/>
        <w:jc w:val="left"/>
        <w:rPr>
          <w:rFonts w:hint="eastAsia" w:hAnsi="宋体"/>
          <w:sz w:val="24"/>
          <w:szCs w:val="24"/>
          <w:u w:val="single"/>
        </w:rPr>
      </w:pPr>
      <w:r>
        <w:rPr>
          <w:rFonts w:hint="eastAsia" w:hAnsi="宋体"/>
          <w:sz w:val="24"/>
          <w:szCs w:val="24"/>
        </w:rPr>
        <w:t xml:space="preserve">2.1 </w:t>
      </w:r>
      <w:r>
        <w:rPr>
          <w:rFonts w:hint="eastAsia" w:hAnsi="宋体" w:cs="Arial"/>
          <w:sz w:val="24"/>
          <w:szCs w:val="24"/>
        </w:rPr>
        <w:t>“采购</w:t>
      </w:r>
      <w:r>
        <w:rPr>
          <w:rFonts w:hAnsi="宋体" w:cs="Arial"/>
          <w:sz w:val="24"/>
          <w:szCs w:val="24"/>
        </w:rPr>
        <w:t>人</w:t>
      </w:r>
      <w:r>
        <w:rPr>
          <w:rFonts w:hint="eastAsia" w:hAnsi="宋体" w:cs="Arial"/>
          <w:sz w:val="24"/>
          <w:szCs w:val="24"/>
        </w:rPr>
        <w:t>”</w:t>
      </w:r>
      <w:r>
        <w:rPr>
          <w:rFonts w:hAnsi="宋体" w:cs="Arial"/>
          <w:sz w:val="24"/>
          <w:szCs w:val="24"/>
        </w:rPr>
        <w:t>是指</w:t>
      </w:r>
      <w:r>
        <w:rPr>
          <w:rFonts w:hint="eastAsia" w:hAnsi="宋体" w:cs="Arial"/>
          <w:sz w:val="24"/>
          <w:szCs w:val="24"/>
        </w:rPr>
        <w:t>依法进行政府采购</w:t>
      </w:r>
      <w:r>
        <w:rPr>
          <w:rFonts w:hAnsi="宋体" w:cs="Arial"/>
          <w:sz w:val="24"/>
          <w:szCs w:val="24"/>
        </w:rPr>
        <w:t>的国家机关、事业单位</w:t>
      </w:r>
      <w:r>
        <w:rPr>
          <w:rFonts w:hint="eastAsia" w:hAnsi="宋体" w:cs="Arial"/>
          <w:sz w:val="24"/>
          <w:szCs w:val="24"/>
        </w:rPr>
        <w:t>、团体</w:t>
      </w:r>
      <w:r>
        <w:rPr>
          <w:rFonts w:hAnsi="宋体" w:cs="Arial"/>
          <w:sz w:val="24"/>
          <w:szCs w:val="24"/>
        </w:rPr>
        <w:t>组织。</w:t>
      </w:r>
      <w:r>
        <w:rPr>
          <w:rFonts w:hint="eastAsia" w:hAnsi="宋体" w:cs="Arial"/>
          <w:sz w:val="24"/>
          <w:szCs w:val="24"/>
        </w:rPr>
        <w:t>本项目采购文件的采购人特指</w:t>
      </w:r>
      <w:r>
        <w:rPr>
          <w:rFonts w:hint="eastAsia" w:hAnsi="宋体" w:cs="Arial"/>
          <w:sz w:val="24"/>
          <w:szCs w:val="24"/>
          <w:u w:val="single"/>
        </w:rPr>
        <w:t>黄石市排水管理处</w:t>
      </w:r>
      <w:r>
        <w:rPr>
          <w:rFonts w:hint="eastAsia" w:hAnsi="宋体" w:cs="Arial"/>
          <w:sz w:val="24"/>
          <w:szCs w:val="24"/>
        </w:rPr>
        <w:t>。</w:t>
      </w:r>
    </w:p>
    <w:p w14:paraId="670BF6BF">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2.2 “采购代理机构”是</w:t>
      </w:r>
      <w:r>
        <w:rPr>
          <w:rFonts w:hint="eastAsia" w:hAnsi="宋体" w:cs="Arial"/>
          <w:sz w:val="24"/>
          <w:szCs w:val="24"/>
        </w:rPr>
        <w:t>指集中采购机构和依法经认定资格的其他采购代理机构。</w:t>
      </w:r>
      <w:r>
        <w:rPr>
          <w:rFonts w:hAnsi="宋体" w:cs="Arial"/>
          <w:sz w:val="24"/>
          <w:szCs w:val="24"/>
        </w:rPr>
        <w:t>本</w:t>
      </w:r>
      <w:r>
        <w:rPr>
          <w:rFonts w:hint="eastAsia" w:hAnsi="宋体" w:cs="Arial"/>
          <w:sz w:val="24"/>
          <w:szCs w:val="24"/>
        </w:rPr>
        <w:t>采购</w:t>
      </w:r>
      <w:r>
        <w:rPr>
          <w:rFonts w:hAnsi="宋体" w:cs="Arial"/>
          <w:sz w:val="24"/>
          <w:szCs w:val="24"/>
        </w:rPr>
        <w:t>文件的</w:t>
      </w:r>
      <w:r>
        <w:rPr>
          <w:rFonts w:hint="eastAsia" w:hAnsi="宋体"/>
          <w:sz w:val="24"/>
          <w:szCs w:val="24"/>
        </w:rPr>
        <w:t>采购代理机构</w:t>
      </w:r>
      <w:r>
        <w:rPr>
          <w:rFonts w:hAnsi="宋体" w:cs="Arial"/>
          <w:sz w:val="24"/>
          <w:szCs w:val="24"/>
        </w:rPr>
        <w:t>特指</w:t>
      </w:r>
      <w:r>
        <w:rPr>
          <w:rFonts w:hint="eastAsia" w:hAnsi="宋体" w:cs="宋体"/>
          <w:sz w:val="24"/>
          <w:u w:val="single"/>
        </w:rPr>
        <w:t>湖北名达工程咨询有限责任公司</w:t>
      </w:r>
      <w:r>
        <w:rPr>
          <w:rFonts w:hint="eastAsia" w:hAnsi="宋体" w:cs="Arial"/>
          <w:sz w:val="24"/>
          <w:szCs w:val="24"/>
        </w:rPr>
        <w:t>（简称代理机构）</w:t>
      </w:r>
      <w:r>
        <w:rPr>
          <w:rFonts w:hAnsi="宋体" w:cs="Arial"/>
          <w:sz w:val="24"/>
          <w:szCs w:val="24"/>
        </w:rPr>
        <w:t>。</w:t>
      </w:r>
    </w:p>
    <w:p w14:paraId="5105D893">
      <w:pPr>
        <w:spacing w:line="500" w:lineRule="exact"/>
        <w:ind w:firstLine="480" w:firstLineChars="200"/>
        <w:rPr>
          <w:rFonts w:hint="eastAsia" w:ascii="宋体" w:hAnsi="宋体"/>
          <w:sz w:val="24"/>
        </w:rPr>
      </w:pPr>
      <w:r>
        <w:rPr>
          <w:rFonts w:hint="eastAsia" w:ascii="宋体" w:hAnsi="宋体"/>
          <w:sz w:val="24"/>
        </w:rPr>
        <w:t>2.3 “供应商”是指向采购人提供货物、工程或者服务的法人、其他组织或者自然人。</w:t>
      </w:r>
      <w:r>
        <w:rPr>
          <w:rFonts w:hint="eastAsia" w:ascii="宋体" w:hAnsi="宋体" w:cs="Arial"/>
          <w:sz w:val="24"/>
        </w:rPr>
        <w:t>本项目采购文件的</w:t>
      </w:r>
      <w:r>
        <w:rPr>
          <w:rFonts w:hint="eastAsia" w:ascii="宋体" w:hAnsi="宋体"/>
          <w:sz w:val="24"/>
        </w:rPr>
        <w:t>供应商</w:t>
      </w:r>
      <w:r>
        <w:rPr>
          <w:rFonts w:hint="eastAsia" w:ascii="宋体" w:hAnsi="宋体" w:cs="Arial"/>
          <w:sz w:val="24"/>
        </w:rPr>
        <w:t>特指</w:t>
      </w:r>
      <w:r>
        <w:rPr>
          <w:rFonts w:ascii="宋体" w:hAnsi="宋体"/>
          <w:sz w:val="24"/>
        </w:rPr>
        <w:t>响应</w:t>
      </w:r>
      <w:r>
        <w:rPr>
          <w:rFonts w:hint="eastAsia" w:ascii="宋体" w:hAnsi="宋体"/>
          <w:sz w:val="24"/>
        </w:rPr>
        <w:t>本次采购</w:t>
      </w:r>
      <w:r>
        <w:rPr>
          <w:rFonts w:ascii="宋体" w:hAnsi="宋体"/>
          <w:sz w:val="24"/>
        </w:rPr>
        <w:t>文件要求，向</w:t>
      </w:r>
      <w:r>
        <w:rPr>
          <w:rFonts w:hint="eastAsia" w:ascii="宋体" w:hAnsi="宋体" w:cs="Arial"/>
          <w:sz w:val="24"/>
        </w:rPr>
        <w:t>采购人</w:t>
      </w:r>
      <w:r>
        <w:rPr>
          <w:rFonts w:ascii="宋体" w:hAnsi="宋体"/>
          <w:sz w:val="24"/>
        </w:rPr>
        <w:t>提交</w:t>
      </w:r>
      <w:r>
        <w:rPr>
          <w:rFonts w:hint="eastAsia" w:ascii="宋体" w:hAnsi="宋体"/>
          <w:sz w:val="24"/>
        </w:rPr>
        <w:t>响应文件</w:t>
      </w:r>
      <w:r>
        <w:rPr>
          <w:rFonts w:ascii="宋体" w:hAnsi="宋体"/>
          <w:sz w:val="24"/>
        </w:rPr>
        <w:t>的供应商。</w:t>
      </w:r>
      <w:r>
        <w:rPr>
          <w:rFonts w:hint="eastAsia" w:ascii="宋体" w:hAnsi="宋体"/>
          <w:sz w:val="24"/>
        </w:rPr>
        <w:t>供应商在参加采购活动中也被称为响应人。</w:t>
      </w:r>
    </w:p>
    <w:p w14:paraId="68525B6A">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2.4 “成交人”是指经采购小组评审，授予合同的响应人。</w:t>
      </w:r>
    </w:p>
    <w:p w14:paraId="3A89CD72">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3.合格的工程、货物和服务</w:t>
      </w:r>
    </w:p>
    <w:p w14:paraId="539B6362">
      <w:pPr>
        <w:snapToGrid w:val="0"/>
        <w:spacing w:line="500" w:lineRule="exact"/>
        <w:ind w:firstLine="480" w:firstLineChars="200"/>
        <w:rPr>
          <w:rFonts w:hint="eastAsia" w:ascii="宋体" w:hAnsi="宋体"/>
          <w:sz w:val="24"/>
        </w:rPr>
      </w:pPr>
      <w:r>
        <w:rPr>
          <w:rFonts w:hint="eastAsia" w:ascii="宋体" w:hAnsi="宋体"/>
          <w:sz w:val="24"/>
        </w:rPr>
        <w:t>3.1“货物”是指响应人制造或组织符合采购文件要求的货物等。</w:t>
      </w:r>
      <w:r>
        <w:rPr>
          <w:rFonts w:hint="eastAsia" w:ascii="宋体" w:hAnsi="宋体"/>
          <w:snapToGrid w:val="0"/>
          <w:sz w:val="24"/>
        </w:rPr>
        <w:t>提供的货物必须是其合法生产的符合国家有关标准要求的货物，并符合采购合同规定的品牌、产地、质量、价格和有效期等。</w:t>
      </w:r>
    </w:p>
    <w:p w14:paraId="0B407FB2">
      <w:pPr>
        <w:spacing w:after="78" w:line="500" w:lineRule="exact"/>
        <w:ind w:firstLine="480" w:firstLineChars="200"/>
        <w:rPr>
          <w:rFonts w:hint="eastAsia" w:ascii="宋体" w:hAnsi="宋体" w:cs="Arial"/>
          <w:sz w:val="24"/>
        </w:rPr>
      </w:pPr>
      <w:r>
        <w:rPr>
          <w:rFonts w:hint="eastAsia" w:ascii="宋体" w:hAnsi="宋体"/>
          <w:sz w:val="24"/>
        </w:rPr>
        <w:t>3.2 “服务”是指除货物以外的其他政府采购对象，包括响应人须承担的运输、安装、技术支持、培训以及其他类似附加服务的义务。</w:t>
      </w:r>
      <w:r>
        <w:rPr>
          <w:rFonts w:hint="eastAsia" w:ascii="宋体" w:hAnsi="宋体" w:cs="Arial"/>
          <w:sz w:val="24"/>
        </w:rPr>
        <w:t>响应人应保证，采购人在中华人民共和国使用该服务的任何一部分时，免受第三方提出的侵犯其专利权、商标权或工业设计权的起诉。</w:t>
      </w:r>
    </w:p>
    <w:p w14:paraId="446F8204">
      <w:pPr>
        <w:spacing w:after="78" w:line="500" w:lineRule="exact"/>
        <w:ind w:firstLine="480" w:firstLineChars="200"/>
        <w:rPr>
          <w:rFonts w:hint="eastAsia" w:hAnsi="宋体"/>
          <w:b/>
          <w:sz w:val="24"/>
          <w:szCs w:val="24"/>
        </w:rPr>
      </w:pPr>
      <w:r>
        <w:rPr>
          <w:rFonts w:hint="eastAsia" w:ascii="宋体" w:hAnsi="宋体"/>
          <w:sz w:val="24"/>
        </w:rPr>
        <w:t>3.3“工程”是指响应人按照图纸、清单内容，按国家相关规范进行施工的工程。</w:t>
      </w:r>
    </w:p>
    <w:p w14:paraId="04DBAFB2">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4.采购费用</w:t>
      </w:r>
    </w:p>
    <w:p w14:paraId="7AEFE3C7">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响应人应承担所有与准备和参加采购有关的费用。不论采购结果如何，代理机构和采购人均无义务和责任承担这些费用。</w:t>
      </w:r>
    </w:p>
    <w:p w14:paraId="60023843">
      <w:pPr>
        <w:pStyle w:val="15"/>
        <w:adjustRightInd w:val="0"/>
        <w:snapToGrid w:val="0"/>
        <w:spacing w:line="500" w:lineRule="exact"/>
        <w:ind w:firstLine="472" w:firstLineChars="196"/>
        <w:rPr>
          <w:rFonts w:hint="eastAsia" w:hAnsi="宋体"/>
          <w:b/>
          <w:bCs/>
          <w:sz w:val="24"/>
          <w:szCs w:val="24"/>
        </w:rPr>
      </w:pPr>
      <w:r>
        <w:rPr>
          <w:rFonts w:hint="eastAsia" w:hAnsi="宋体"/>
          <w:b/>
          <w:bCs/>
          <w:sz w:val="24"/>
          <w:szCs w:val="24"/>
        </w:rPr>
        <w:t>本招标项目的代理服务费按照原发改价格【2011】534号文收费标准的 48.80%计取。若项目按折扣收费标准计算少于 3000元，按3000元收费。中标人领取中标通知书时向代理机构一次性付清（支付方式：现金或转账）。</w:t>
      </w:r>
    </w:p>
    <w:p w14:paraId="50353CA1">
      <w:pPr>
        <w:pStyle w:val="15"/>
        <w:adjustRightInd w:val="0"/>
        <w:snapToGrid w:val="0"/>
        <w:spacing w:line="500" w:lineRule="exact"/>
        <w:rPr>
          <w:rFonts w:hint="eastAsia" w:hAnsi="宋体"/>
          <w:b/>
          <w:sz w:val="24"/>
          <w:szCs w:val="24"/>
        </w:rPr>
      </w:pPr>
      <w:r>
        <w:rPr>
          <w:rFonts w:hint="eastAsia" w:hAnsi="宋体"/>
          <w:b/>
          <w:sz w:val="24"/>
          <w:szCs w:val="24"/>
        </w:rPr>
        <w:t>二、采购文件</w:t>
      </w:r>
    </w:p>
    <w:p w14:paraId="2563C19C">
      <w:pPr>
        <w:pStyle w:val="15"/>
        <w:adjustRightInd w:val="0"/>
        <w:snapToGrid w:val="0"/>
        <w:spacing w:line="500" w:lineRule="exact"/>
        <w:ind w:firstLine="482" w:firstLineChars="200"/>
        <w:rPr>
          <w:rFonts w:hint="eastAsia" w:hAnsi="宋体"/>
          <w:sz w:val="24"/>
          <w:szCs w:val="24"/>
        </w:rPr>
      </w:pPr>
      <w:r>
        <w:rPr>
          <w:rFonts w:hint="eastAsia" w:hAnsi="宋体"/>
          <w:b/>
          <w:sz w:val="24"/>
          <w:szCs w:val="24"/>
        </w:rPr>
        <w:t>5. 采购文件的构成</w:t>
      </w:r>
    </w:p>
    <w:p w14:paraId="7F073E55">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5.1 采购文件由下列文件组成：</w:t>
      </w:r>
    </w:p>
    <w:p w14:paraId="53EF39B7">
      <w:pPr>
        <w:pStyle w:val="15"/>
        <w:adjustRightInd w:val="0"/>
        <w:snapToGrid w:val="0"/>
        <w:spacing w:line="500" w:lineRule="exact"/>
        <w:ind w:firstLine="480" w:firstLineChars="200"/>
        <w:jc w:val="left"/>
        <w:rPr>
          <w:rFonts w:hint="eastAsia" w:hAnsi="宋体"/>
          <w:sz w:val="24"/>
          <w:szCs w:val="24"/>
        </w:rPr>
      </w:pPr>
      <w:r>
        <w:rPr>
          <w:rFonts w:hint="eastAsia" w:hAnsi="宋体"/>
          <w:sz w:val="24"/>
          <w:szCs w:val="24"/>
        </w:rPr>
        <w:t>（1）采购公告</w:t>
      </w:r>
    </w:p>
    <w:p w14:paraId="1B85FE9E">
      <w:pPr>
        <w:pStyle w:val="15"/>
        <w:adjustRightInd w:val="0"/>
        <w:snapToGrid w:val="0"/>
        <w:spacing w:line="500" w:lineRule="exact"/>
        <w:ind w:firstLine="638" w:firstLineChars="266"/>
        <w:jc w:val="left"/>
        <w:rPr>
          <w:rFonts w:hint="eastAsia" w:hAnsi="宋体"/>
          <w:sz w:val="24"/>
          <w:szCs w:val="24"/>
        </w:rPr>
      </w:pPr>
      <w:r>
        <w:rPr>
          <w:rFonts w:hint="eastAsia" w:hAnsi="宋体"/>
          <w:sz w:val="24"/>
          <w:szCs w:val="24"/>
        </w:rPr>
        <w:t>(2) 采购须知前附表</w:t>
      </w:r>
    </w:p>
    <w:p w14:paraId="7E85C4C4">
      <w:pPr>
        <w:pStyle w:val="15"/>
        <w:adjustRightInd w:val="0"/>
        <w:snapToGrid w:val="0"/>
        <w:spacing w:line="500" w:lineRule="exact"/>
        <w:ind w:firstLine="638" w:firstLineChars="266"/>
        <w:jc w:val="left"/>
        <w:rPr>
          <w:rFonts w:hint="eastAsia" w:hAnsi="宋体"/>
          <w:sz w:val="24"/>
          <w:szCs w:val="24"/>
        </w:rPr>
      </w:pPr>
      <w:r>
        <w:rPr>
          <w:rFonts w:hint="eastAsia" w:hAnsi="宋体"/>
          <w:sz w:val="24"/>
          <w:szCs w:val="24"/>
        </w:rPr>
        <w:t>(3) 采购须知</w:t>
      </w:r>
    </w:p>
    <w:p w14:paraId="6CDA9D72">
      <w:pPr>
        <w:pStyle w:val="15"/>
        <w:adjustRightInd w:val="0"/>
        <w:snapToGrid w:val="0"/>
        <w:spacing w:line="500" w:lineRule="exact"/>
        <w:ind w:firstLine="427" w:firstLineChars="178"/>
        <w:jc w:val="left"/>
        <w:rPr>
          <w:rFonts w:hint="eastAsia" w:hAnsi="宋体"/>
          <w:sz w:val="24"/>
          <w:szCs w:val="24"/>
        </w:rPr>
      </w:pPr>
      <w:r>
        <w:rPr>
          <w:rFonts w:hint="eastAsia" w:hAnsi="宋体"/>
          <w:sz w:val="24"/>
          <w:szCs w:val="24"/>
        </w:rPr>
        <w:t>（4）采购</w:t>
      </w:r>
    </w:p>
    <w:p w14:paraId="19D6FD33">
      <w:pPr>
        <w:pStyle w:val="15"/>
        <w:adjustRightInd w:val="0"/>
        <w:snapToGrid w:val="0"/>
        <w:spacing w:line="500" w:lineRule="exact"/>
        <w:ind w:firstLine="427" w:firstLineChars="178"/>
        <w:jc w:val="left"/>
        <w:rPr>
          <w:rFonts w:hint="eastAsia" w:hAnsi="宋体"/>
          <w:sz w:val="24"/>
          <w:szCs w:val="24"/>
        </w:rPr>
      </w:pPr>
      <w:r>
        <w:rPr>
          <w:rFonts w:hint="eastAsia" w:hAnsi="宋体"/>
          <w:sz w:val="24"/>
          <w:szCs w:val="24"/>
        </w:rPr>
        <w:t>（5）项目内容与其他要求</w:t>
      </w:r>
    </w:p>
    <w:p w14:paraId="67BC5ED3">
      <w:pPr>
        <w:pStyle w:val="15"/>
        <w:adjustRightInd w:val="0"/>
        <w:snapToGrid w:val="0"/>
        <w:spacing w:line="500" w:lineRule="exact"/>
        <w:ind w:firstLine="427" w:firstLineChars="178"/>
        <w:jc w:val="left"/>
        <w:rPr>
          <w:rFonts w:hint="eastAsia" w:hAnsi="宋体"/>
          <w:sz w:val="24"/>
          <w:szCs w:val="24"/>
        </w:rPr>
      </w:pPr>
      <w:r>
        <w:rPr>
          <w:rFonts w:hint="eastAsia" w:hAnsi="宋体"/>
          <w:sz w:val="24"/>
          <w:szCs w:val="24"/>
        </w:rPr>
        <w:t>（6）综合评审</w:t>
      </w:r>
    </w:p>
    <w:p w14:paraId="408EA190">
      <w:pPr>
        <w:pStyle w:val="15"/>
        <w:adjustRightInd w:val="0"/>
        <w:snapToGrid w:val="0"/>
        <w:spacing w:line="500" w:lineRule="exact"/>
        <w:ind w:firstLine="427" w:firstLineChars="178"/>
        <w:jc w:val="left"/>
        <w:rPr>
          <w:rFonts w:hint="eastAsia" w:hAnsi="宋体"/>
          <w:sz w:val="24"/>
          <w:szCs w:val="24"/>
        </w:rPr>
      </w:pPr>
      <w:r>
        <w:rPr>
          <w:rFonts w:hint="eastAsia" w:hAnsi="宋体"/>
          <w:sz w:val="24"/>
          <w:szCs w:val="24"/>
        </w:rPr>
        <w:t>（7）采购响应文件格式要求</w:t>
      </w:r>
    </w:p>
    <w:p w14:paraId="3AD8F425">
      <w:pPr>
        <w:pStyle w:val="15"/>
        <w:adjustRightInd w:val="0"/>
        <w:snapToGrid w:val="0"/>
        <w:spacing w:line="500" w:lineRule="exact"/>
        <w:ind w:firstLine="427" w:firstLineChars="178"/>
        <w:jc w:val="left"/>
        <w:rPr>
          <w:rFonts w:hint="eastAsia" w:hAnsi="宋体"/>
          <w:sz w:val="24"/>
          <w:szCs w:val="24"/>
        </w:rPr>
      </w:pPr>
      <w:r>
        <w:rPr>
          <w:rFonts w:hint="eastAsia" w:hAnsi="宋体"/>
          <w:sz w:val="24"/>
          <w:szCs w:val="24"/>
        </w:rPr>
        <w:t>（8）合同格式及合同条款</w:t>
      </w:r>
    </w:p>
    <w:p w14:paraId="301AF952">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5.2 供应商应认真阅读采购文件中所有的事项、格式、条款和技术规范、参数及要求等，如果响应人没有按照采购文件要求提交全部资料，或者供应商没有对采购文件在各方面都作出实质性响应，其风险应由响应人自行承担。</w:t>
      </w:r>
    </w:p>
    <w:p w14:paraId="15DB9C61">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6. 采购文件的澄清</w:t>
      </w:r>
    </w:p>
    <w:p w14:paraId="250AE3B2">
      <w:pPr>
        <w:pStyle w:val="15"/>
        <w:adjustRightInd w:val="0"/>
        <w:snapToGrid w:val="0"/>
        <w:spacing w:line="500" w:lineRule="exact"/>
        <w:ind w:firstLine="472" w:firstLineChars="200"/>
        <w:rPr>
          <w:rFonts w:hint="eastAsia" w:hAnsi="宋体"/>
          <w:spacing w:val="-2"/>
          <w:sz w:val="24"/>
          <w:szCs w:val="24"/>
        </w:rPr>
      </w:pPr>
      <w:r>
        <w:rPr>
          <w:rFonts w:hint="eastAsia" w:hAnsi="宋体"/>
          <w:spacing w:val="-2"/>
          <w:sz w:val="24"/>
          <w:szCs w:val="24"/>
        </w:rPr>
        <w:t>6.1 任何对</w:t>
      </w:r>
      <w:r>
        <w:rPr>
          <w:rFonts w:hint="eastAsia" w:hAnsi="宋体"/>
          <w:sz w:val="24"/>
          <w:szCs w:val="24"/>
        </w:rPr>
        <w:t>采购文件</w:t>
      </w:r>
      <w:r>
        <w:rPr>
          <w:rFonts w:hint="eastAsia" w:hAnsi="宋体"/>
          <w:spacing w:val="-2"/>
          <w:sz w:val="24"/>
          <w:szCs w:val="24"/>
        </w:rPr>
        <w:t>提出质疑、要求澄清的</w:t>
      </w:r>
      <w:r>
        <w:rPr>
          <w:rFonts w:hint="eastAsia" w:hAnsi="宋体"/>
          <w:sz w:val="24"/>
          <w:szCs w:val="24"/>
        </w:rPr>
        <w:t>响应人</w:t>
      </w:r>
      <w:r>
        <w:rPr>
          <w:rFonts w:hint="eastAsia" w:hAnsi="宋体"/>
          <w:spacing w:val="-2"/>
          <w:sz w:val="24"/>
          <w:szCs w:val="24"/>
        </w:rPr>
        <w:t>，均应以书面形式在递交响应文件截止之日3日前按照相关法律法规要求递交给</w:t>
      </w:r>
      <w:r>
        <w:rPr>
          <w:rFonts w:hint="eastAsia" w:hAnsi="宋体"/>
          <w:sz w:val="24"/>
          <w:szCs w:val="24"/>
        </w:rPr>
        <w:t>代理机构</w:t>
      </w:r>
      <w:r>
        <w:rPr>
          <w:rFonts w:hint="eastAsia" w:hAnsi="宋体"/>
          <w:spacing w:val="-2"/>
          <w:sz w:val="24"/>
          <w:szCs w:val="24"/>
        </w:rPr>
        <w:t>或采购人。</w:t>
      </w:r>
      <w:r>
        <w:rPr>
          <w:rFonts w:hint="eastAsia" w:hAnsi="宋体"/>
          <w:sz w:val="24"/>
          <w:szCs w:val="24"/>
        </w:rPr>
        <w:t>代理机构</w:t>
      </w:r>
      <w:r>
        <w:rPr>
          <w:rFonts w:hint="eastAsia" w:hAnsi="宋体"/>
          <w:spacing w:val="-2"/>
          <w:sz w:val="24"/>
          <w:szCs w:val="24"/>
        </w:rPr>
        <w:t>将会同采购人对响应人要求澄清的内容以书面形式予以答复。必要时，</w:t>
      </w:r>
      <w:r>
        <w:rPr>
          <w:rFonts w:hint="eastAsia" w:hAnsi="宋体"/>
          <w:sz w:val="24"/>
          <w:szCs w:val="24"/>
        </w:rPr>
        <w:t>代理机构</w:t>
      </w:r>
      <w:r>
        <w:rPr>
          <w:rFonts w:hint="eastAsia" w:hAnsi="宋体"/>
          <w:spacing w:val="-2"/>
          <w:sz w:val="24"/>
          <w:szCs w:val="24"/>
        </w:rPr>
        <w:t>将组织相关专家召开答疑会，并将会议内容</w:t>
      </w:r>
      <w:r>
        <w:rPr>
          <w:rFonts w:hint="eastAsia" w:hAnsi="宋体"/>
          <w:sz w:val="24"/>
          <w:szCs w:val="24"/>
        </w:rPr>
        <w:t>在发布公告的媒体上通知所有报名参加采购的潜在响应人</w:t>
      </w:r>
      <w:r>
        <w:rPr>
          <w:rFonts w:hint="eastAsia" w:hAnsi="宋体"/>
          <w:spacing w:val="-2"/>
          <w:sz w:val="24"/>
          <w:szCs w:val="24"/>
        </w:rPr>
        <w:t>（答复中不包括问题的来源）。</w:t>
      </w:r>
    </w:p>
    <w:p w14:paraId="2DCDEED2">
      <w:pPr>
        <w:pStyle w:val="15"/>
        <w:tabs>
          <w:tab w:val="left" w:pos="0"/>
        </w:tabs>
        <w:adjustRightInd w:val="0"/>
        <w:snapToGrid w:val="0"/>
        <w:spacing w:line="500" w:lineRule="exact"/>
        <w:ind w:firstLine="456" w:firstLineChars="200"/>
        <w:rPr>
          <w:rFonts w:hint="eastAsia" w:hAnsi="宋体"/>
          <w:spacing w:val="-6"/>
          <w:sz w:val="24"/>
          <w:szCs w:val="24"/>
        </w:rPr>
      </w:pPr>
      <w:r>
        <w:rPr>
          <w:rFonts w:hint="eastAsia" w:hAnsi="宋体"/>
          <w:spacing w:val="-6"/>
          <w:sz w:val="24"/>
          <w:szCs w:val="24"/>
        </w:rPr>
        <w:t xml:space="preserve">6.2 </w:t>
      </w:r>
      <w:r>
        <w:rPr>
          <w:rFonts w:hint="eastAsia" w:hAnsi="宋体"/>
          <w:sz w:val="24"/>
          <w:szCs w:val="24"/>
        </w:rPr>
        <w:t>供应商</w:t>
      </w:r>
      <w:r>
        <w:rPr>
          <w:rFonts w:hint="eastAsia" w:hAnsi="宋体"/>
          <w:spacing w:val="-6"/>
          <w:sz w:val="24"/>
          <w:szCs w:val="24"/>
        </w:rPr>
        <w:t>在规定的时间内未对</w:t>
      </w:r>
      <w:r>
        <w:rPr>
          <w:rFonts w:hint="eastAsia" w:hAnsi="宋体"/>
          <w:sz w:val="24"/>
          <w:szCs w:val="24"/>
        </w:rPr>
        <w:t>采购文件</w:t>
      </w:r>
      <w:r>
        <w:rPr>
          <w:rFonts w:hint="eastAsia" w:hAnsi="宋体"/>
          <w:spacing w:val="-6"/>
          <w:sz w:val="24"/>
          <w:szCs w:val="24"/>
        </w:rPr>
        <w:t>澄清或提出疑问的，</w:t>
      </w:r>
      <w:r>
        <w:rPr>
          <w:rFonts w:hint="eastAsia" w:hAnsi="宋体"/>
          <w:sz w:val="24"/>
          <w:szCs w:val="24"/>
        </w:rPr>
        <w:t>代理机构将</w:t>
      </w:r>
      <w:r>
        <w:rPr>
          <w:rFonts w:hint="eastAsia" w:hAnsi="宋体"/>
          <w:spacing w:val="-6"/>
          <w:sz w:val="24"/>
          <w:szCs w:val="24"/>
        </w:rPr>
        <w:t>视其为同意。</w:t>
      </w:r>
    </w:p>
    <w:p w14:paraId="504FA8E2">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7. 采购文件的修改</w:t>
      </w:r>
    </w:p>
    <w:p w14:paraId="1B0EC197">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7.l 在采购截止时间3天以前，无论出于何种原因，代理机构或采购人可主动或在解答响应人提出的疑问时对采购文件进行修改。</w:t>
      </w:r>
    </w:p>
    <w:p w14:paraId="20258F61">
      <w:pPr>
        <w:pStyle w:val="15"/>
        <w:adjustRightInd w:val="0"/>
        <w:snapToGrid w:val="0"/>
        <w:spacing w:line="500" w:lineRule="exact"/>
        <w:ind w:firstLine="424" w:firstLineChars="177"/>
        <w:rPr>
          <w:rFonts w:hint="eastAsia" w:hAnsi="宋体"/>
          <w:sz w:val="24"/>
          <w:szCs w:val="24"/>
        </w:rPr>
      </w:pPr>
      <w:r>
        <w:rPr>
          <w:rFonts w:hint="eastAsia" w:hAnsi="宋体"/>
          <w:sz w:val="24"/>
          <w:szCs w:val="24"/>
        </w:rPr>
        <w:t>7.2 修改后的内容是采购文件的组成部分，将在发布公告的媒体上通知所有报名参加采购的潜在响应人，并对潜在响应人具有约束力。</w:t>
      </w:r>
    </w:p>
    <w:p w14:paraId="5BFA47B1">
      <w:pPr>
        <w:spacing w:line="500" w:lineRule="exact"/>
        <w:ind w:firstLine="424" w:firstLineChars="177"/>
        <w:rPr>
          <w:rFonts w:hint="eastAsia" w:ascii="宋体" w:hAnsi="宋体"/>
          <w:sz w:val="24"/>
        </w:rPr>
      </w:pPr>
      <w:r>
        <w:rPr>
          <w:rFonts w:hint="eastAsia" w:ascii="宋体" w:hAnsi="宋体"/>
          <w:sz w:val="24"/>
        </w:rPr>
        <w:t>7.3 为使</w:t>
      </w:r>
      <w:r>
        <w:rPr>
          <w:rFonts w:hint="eastAsia" w:hAnsi="宋体"/>
          <w:sz w:val="24"/>
          <w:szCs w:val="24"/>
        </w:rPr>
        <w:t>供应商</w:t>
      </w:r>
      <w:r>
        <w:rPr>
          <w:rFonts w:hint="eastAsia" w:ascii="宋体" w:hAnsi="宋体"/>
          <w:sz w:val="24"/>
        </w:rPr>
        <w:t>有充足时间对采购文件的修改部分进行研究，代理机构与采购人商量后可适当推迟采购截止期，并</w:t>
      </w:r>
      <w:r>
        <w:rPr>
          <w:rFonts w:hint="eastAsia" w:hAnsi="宋体"/>
          <w:sz w:val="24"/>
        </w:rPr>
        <w:t>在发布公告的媒体上通知所有报名参加采购的潜在响应人</w:t>
      </w:r>
      <w:r>
        <w:rPr>
          <w:rFonts w:hint="eastAsia" w:ascii="宋体" w:hAnsi="宋体"/>
          <w:sz w:val="24"/>
        </w:rPr>
        <w:t>。</w:t>
      </w:r>
    </w:p>
    <w:p w14:paraId="2B9D27C5">
      <w:pPr>
        <w:spacing w:line="500" w:lineRule="exact"/>
        <w:rPr>
          <w:rFonts w:hint="eastAsia" w:ascii="宋体" w:hAnsi="宋体"/>
          <w:b/>
          <w:sz w:val="24"/>
        </w:rPr>
      </w:pPr>
      <w:r>
        <w:rPr>
          <w:rFonts w:hint="eastAsia" w:ascii="宋体" w:hAnsi="宋体"/>
          <w:b/>
          <w:sz w:val="24"/>
        </w:rPr>
        <w:t>三、响应文件的编制</w:t>
      </w:r>
    </w:p>
    <w:p w14:paraId="470B7B92">
      <w:pPr>
        <w:spacing w:line="500" w:lineRule="exact"/>
        <w:ind w:firstLine="482" w:firstLineChars="200"/>
        <w:rPr>
          <w:rFonts w:hint="eastAsia" w:ascii="宋体" w:hAnsi="宋体"/>
          <w:b/>
          <w:sz w:val="24"/>
        </w:rPr>
      </w:pPr>
      <w:r>
        <w:rPr>
          <w:rFonts w:hint="eastAsia" w:ascii="宋体" w:hAnsi="宋体"/>
          <w:b/>
          <w:sz w:val="24"/>
        </w:rPr>
        <w:t>8．文件构成</w:t>
      </w:r>
    </w:p>
    <w:p w14:paraId="1E906310">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供应商编制的响应文件应包括但不少于下列内容：</w:t>
      </w:r>
    </w:p>
    <w:p w14:paraId="24351A2E">
      <w:pPr>
        <w:spacing w:line="500" w:lineRule="exact"/>
        <w:ind w:right="57" w:firstLine="528" w:firstLineChars="220"/>
        <w:jc w:val="left"/>
        <w:rPr>
          <w:rFonts w:hint="eastAsia" w:ascii="宋体" w:hAnsi="宋体"/>
          <w:sz w:val="24"/>
        </w:rPr>
      </w:pPr>
      <w:r>
        <w:rPr>
          <w:rFonts w:ascii="宋体" w:hAnsi="宋体"/>
          <w:sz w:val="24"/>
        </w:rPr>
        <w:t>（1）</w:t>
      </w:r>
      <w:r>
        <w:rPr>
          <w:rFonts w:hint="eastAsia" w:ascii="宋体" w:hAnsi="宋体"/>
          <w:sz w:val="24"/>
        </w:rPr>
        <w:t>响应文件</w:t>
      </w:r>
      <w:r>
        <w:rPr>
          <w:rFonts w:ascii="宋体" w:hAnsi="宋体"/>
          <w:sz w:val="24"/>
        </w:rPr>
        <w:t>封面</w:t>
      </w:r>
    </w:p>
    <w:p w14:paraId="243A277C">
      <w:pPr>
        <w:spacing w:line="500" w:lineRule="exact"/>
        <w:ind w:right="57" w:firstLine="480" w:firstLineChars="200"/>
        <w:jc w:val="left"/>
        <w:rPr>
          <w:rFonts w:hint="eastAsia" w:ascii="宋体" w:hAnsi="宋体"/>
          <w:sz w:val="24"/>
        </w:rPr>
      </w:pPr>
      <w:r>
        <w:rPr>
          <w:rFonts w:ascii="宋体" w:hAnsi="宋体"/>
          <w:sz w:val="24"/>
        </w:rPr>
        <w:t>（2）</w:t>
      </w:r>
      <w:r>
        <w:rPr>
          <w:rFonts w:hint="eastAsia" w:ascii="宋体" w:hAnsi="宋体"/>
          <w:sz w:val="24"/>
        </w:rPr>
        <w:t>响应文件</w:t>
      </w:r>
      <w:r>
        <w:rPr>
          <w:rFonts w:ascii="宋体" w:hAnsi="宋体"/>
          <w:sz w:val="24"/>
        </w:rPr>
        <w:t>目录</w:t>
      </w:r>
    </w:p>
    <w:p w14:paraId="6609928A">
      <w:pPr>
        <w:spacing w:line="500" w:lineRule="exact"/>
        <w:ind w:right="57" w:firstLine="480" w:firstLineChars="200"/>
        <w:jc w:val="left"/>
        <w:rPr>
          <w:rFonts w:hint="eastAsia" w:ascii="宋体" w:hAnsi="宋体"/>
          <w:sz w:val="24"/>
        </w:rPr>
      </w:pPr>
      <w:r>
        <w:rPr>
          <w:rFonts w:ascii="宋体" w:hAnsi="宋体"/>
          <w:sz w:val="24"/>
        </w:rPr>
        <w:t>（3）</w:t>
      </w:r>
      <w:r>
        <w:rPr>
          <w:rFonts w:hint="eastAsia" w:ascii="宋体" w:hAnsi="宋体"/>
          <w:sz w:val="24"/>
        </w:rPr>
        <w:t>采购函</w:t>
      </w:r>
    </w:p>
    <w:p w14:paraId="1847B7D0">
      <w:pPr>
        <w:spacing w:line="500" w:lineRule="exact"/>
        <w:ind w:right="57" w:firstLine="480" w:firstLineChars="200"/>
        <w:jc w:val="left"/>
        <w:rPr>
          <w:rFonts w:hint="eastAsia" w:ascii="宋体" w:hAnsi="宋体"/>
          <w:sz w:val="24"/>
        </w:rPr>
      </w:pPr>
      <w:r>
        <w:rPr>
          <w:rFonts w:ascii="宋体" w:hAnsi="宋体"/>
          <w:sz w:val="24"/>
        </w:rPr>
        <w:t>（4）法定代表人授权委托书</w:t>
      </w:r>
    </w:p>
    <w:p w14:paraId="12636DD3">
      <w:pPr>
        <w:snapToGrid w:val="0"/>
        <w:spacing w:line="460" w:lineRule="exact"/>
        <w:ind w:firstLine="470" w:firstLineChars="196"/>
        <w:rPr>
          <w:rFonts w:hint="eastAsia" w:ascii="宋体" w:hAnsi="宋体"/>
          <w:sz w:val="24"/>
        </w:rPr>
      </w:pPr>
      <w:r>
        <w:rPr>
          <w:rFonts w:ascii="宋体" w:hAnsi="宋体"/>
          <w:sz w:val="24"/>
        </w:rPr>
        <w:t>（5）</w:t>
      </w:r>
      <w:r>
        <w:rPr>
          <w:rFonts w:hint="eastAsia" w:ascii="宋体" w:hAnsi="宋体"/>
          <w:sz w:val="24"/>
        </w:rPr>
        <w:t>报价</w:t>
      </w:r>
      <w:r>
        <w:rPr>
          <w:rFonts w:ascii="宋体" w:hAnsi="宋体"/>
          <w:sz w:val="24"/>
        </w:rPr>
        <w:t>表</w:t>
      </w:r>
    </w:p>
    <w:p w14:paraId="0B78E12B">
      <w:pPr>
        <w:spacing w:line="500" w:lineRule="exact"/>
        <w:ind w:right="57" w:firstLine="480" w:firstLineChars="200"/>
        <w:jc w:val="left"/>
        <w:rPr>
          <w:rFonts w:hint="eastAsia" w:ascii="宋体" w:hAnsi="宋体"/>
          <w:sz w:val="24"/>
        </w:rPr>
      </w:pPr>
      <w:r>
        <w:rPr>
          <w:rFonts w:hint="eastAsia" w:ascii="宋体" w:hAnsi="宋体"/>
          <w:sz w:val="24"/>
        </w:rPr>
        <w:t>（6）响应人基本情况表：详见前附表响应人资质条件要求</w:t>
      </w:r>
    </w:p>
    <w:p w14:paraId="3762D3DC">
      <w:pPr>
        <w:spacing w:line="500" w:lineRule="exact"/>
        <w:ind w:right="57" w:firstLine="480" w:firstLineChars="200"/>
        <w:jc w:val="left"/>
        <w:rPr>
          <w:rFonts w:hint="eastAsia" w:ascii="宋体" w:hAnsi="宋体"/>
          <w:sz w:val="24"/>
        </w:rPr>
      </w:pPr>
      <w:r>
        <w:rPr>
          <w:rFonts w:hint="eastAsia" w:ascii="宋体" w:hAnsi="宋体"/>
          <w:sz w:val="24"/>
        </w:rPr>
        <w:t>（7）实施</w:t>
      </w:r>
      <w:r>
        <w:rPr>
          <w:rFonts w:ascii="宋体" w:hAnsi="宋体"/>
          <w:sz w:val="24"/>
        </w:rPr>
        <w:t>方案</w:t>
      </w:r>
    </w:p>
    <w:p w14:paraId="65668353">
      <w:pPr>
        <w:snapToGrid w:val="0"/>
        <w:spacing w:line="460" w:lineRule="exact"/>
        <w:ind w:firstLine="470" w:firstLineChars="196"/>
        <w:rPr>
          <w:rFonts w:hint="eastAsia"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响应人应提供的各类资格及证明材料</w:t>
      </w:r>
    </w:p>
    <w:p w14:paraId="28C8F047">
      <w:pPr>
        <w:spacing w:line="400" w:lineRule="exact"/>
        <w:ind w:firstLine="480" w:firstLineChars="200"/>
        <w:rPr>
          <w:rFonts w:hint="eastAsia" w:ascii="宋体" w:hAnsi="宋体" w:cs="宋体"/>
          <w:sz w:val="24"/>
        </w:rPr>
      </w:pPr>
      <w:r>
        <w:rPr>
          <w:rFonts w:hint="eastAsia" w:ascii="宋体" w:hAnsi="宋体" w:cs="宋体"/>
          <w:sz w:val="24"/>
        </w:rPr>
        <w:t>（9）供应商认为有必要提供的其他资料</w:t>
      </w:r>
    </w:p>
    <w:p w14:paraId="3FB6A790">
      <w:pPr>
        <w:spacing w:line="500" w:lineRule="exact"/>
        <w:ind w:right="57" w:firstLine="482" w:firstLineChars="200"/>
        <w:rPr>
          <w:rFonts w:hint="eastAsia" w:ascii="宋体" w:hAnsi="宋体"/>
          <w:b/>
          <w:sz w:val="24"/>
        </w:rPr>
      </w:pPr>
      <w:r>
        <w:rPr>
          <w:rFonts w:hint="eastAsia" w:ascii="宋体" w:hAnsi="宋体"/>
          <w:b/>
          <w:sz w:val="24"/>
        </w:rPr>
        <w:t>9. 编制要求</w:t>
      </w:r>
    </w:p>
    <w:p w14:paraId="5D471BFF">
      <w:pPr>
        <w:spacing w:line="500" w:lineRule="exact"/>
        <w:ind w:firstLine="480" w:firstLineChars="200"/>
        <w:rPr>
          <w:rFonts w:hint="eastAsia" w:ascii="宋体" w:hAnsi="宋体"/>
          <w:sz w:val="24"/>
        </w:rPr>
      </w:pPr>
      <w:r>
        <w:rPr>
          <w:rFonts w:hint="eastAsia" w:ascii="宋体" w:hAnsi="宋体"/>
          <w:sz w:val="24"/>
        </w:rPr>
        <w:t>9</w:t>
      </w:r>
      <w:r>
        <w:rPr>
          <w:rFonts w:ascii="宋体" w:hAnsi="宋体"/>
          <w:sz w:val="24"/>
        </w:rPr>
        <w:t>.</w:t>
      </w:r>
      <w:r>
        <w:rPr>
          <w:rFonts w:hint="eastAsia" w:ascii="宋体" w:hAnsi="宋体"/>
          <w:sz w:val="24"/>
        </w:rPr>
        <w:t>1</w:t>
      </w:r>
      <w:r>
        <w:rPr>
          <w:rFonts w:hint="eastAsia" w:hAnsi="宋体"/>
          <w:sz w:val="24"/>
          <w:szCs w:val="24"/>
        </w:rPr>
        <w:t>供应商</w:t>
      </w:r>
      <w:r>
        <w:rPr>
          <w:rFonts w:ascii="宋体" w:hAnsi="宋体"/>
          <w:sz w:val="24"/>
        </w:rPr>
        <w:t>编写的文件和往来信件应以</w:t>
      </w:r>
      <w:r>
        <w:rPr>
          <w:rFonts w:hint="eastAsia" w:ascii="宋体" w:hAnsi="宋体"/>
          <w:sz w:val="24"/>
        </w:rPr>
        <w:t>简体</w:t>
      </w:r>
      <w:r>
        <w:rPr>
          <w:rFonts w:ascii="宋体" w:hAnsi="宋体"/>
          <w:sz w:val="24"/>
        </w:rPr>
        <w:t>中文书写。如果</w:t>
      </w:r>
      <w:r>
        <w:rPr>
          <w:rFonts w:hint="eastAsia" w:ascii="宋体" w:hAnsi="宋体"/>
          <w:sz w:val="24"/>
        </w:rPr>
        <w:t>响应文件</w:t>
      </w:r>
      <w:r>
        <w:rPr>
          <w:rFonts w:ascii="宋体" w:hAnsi="宋体"/>
          <w:sz w:val="24"/>
        </w:rPr>
        <w:t>或与</w:t>
      </w:r>
      <w:r>
        <w:rPr>
          <w:rFonts w:hint="eastAsia" w:ascii="宋体" w:hAnsi="宋体"/>
          <w:sz w:val="24"/>
        </w:rPr>
        <w:t>采购</w:t>
      </w:r>
      <w:r>
        <w:rPr>
          <w:rFonts w:ascii="宋体" w:hAnsi="宋体"/>
          <w:sz w:val="24"/>
        </w:rPr>
        <w:t>有关的其</w:t>
      </w:r>
      <w:r>
        <w:rPr>
          <w:rFonts w:hint="eastAsia" w:ascii="宋体" w:hAnsi="宋体"/>
          <w:sz w:val="24"/>
        </w:rPr>
        <w:t>他</w:t>
      </w:r>
      <w:r>
        <w:rPr>
          <w:rFonts w:ascii="宋体" w:hAnsi="宋体"/>
          <w:sz w:val="24"/>
        </w:rPr>
        <w:t>文件、信件及来往函电以其</w:t>
      </w:r>
      <w:r>
        <w:rPr>
          <w:rFonts w:hint="eastAsia" w:ascii="宋体" w:hAnsi="宋体"/>
          <w:sz w:val="24"/>
        </w:rPr>
        <w:t>他</w:t>
      </w:r>
      <w:r>
        <w:rPr>
          <w:rFonts w:ascii="宋体" w:hAnsi="宋体"/>
          <w:sz w:val="24"/>
        </w:rPr>
        <w:t>语言书写</w:t>
      </w:r>
      <w:r>
        <w:rPr>
          <w:rFonts w:hint="eastAsia" w:ascii="宋体" w:hAnsi="宋体"/>
          <w:sz w:val="24"/>
        </w:rPr>
        <w:t>的</w:t>
      </w:r>
      <w:r>
        <w:rPr>
          <w:rFonts w:ascii="宋体" w:hAnsi="宋体"/>
          <w:sz w:val="24"/>
        </w:rPr>
        <w:t>，</w:t>
      </w:r>
      <w:r>
        <w:rPr>
          <w:rFonts w:hint="eastAsia" w:ascii="宋体" w:hAnsi="宋体"/>
          <w:sz w:val="24"/>
        </w:rPr>
        <w:t>响应人</w:t>
      </w:r>
      <w:r>
        <w:rPr>
          <w:rFonts w:ascii="宋体" w:hAnsi="宋体"/>
          <w:sz w:val="24"/>
        </w:rPr>
        <w:t>应将其译成中文。</w:t>
      </w:r>
    </w:p>
    <w:p w14:paraId="0C09F9EE">
      <w:pPr>
        <w:spacing w:line="500" w:lineRule="exact"/>
        <w:ind w:right="114" w:firstLine="480" w:firstLineChars="200"/>
        <w:rPr>
          <w:rFonts w:hint="eastAsia" w:ascii="宋体" w:hAnsi="宋体"/>
          <w:sz w:val="24"/>
        </w:rPr>
      </w:pPr>
      <w:r>
        <w:rPr>
          <w:rFonts w:hint="eastAsia" w:ascii="宋体" w:hAnsi="宋体"/>
          <w:sz w:val="24"/>
        </w:rPr>
        <w:t>9</w:t>
      </w:r>
      <w:r>
        <w:rPr>
          <w:rFonts w:ascii="宋体" w:hAnsi="宋体"/>
          <w:sz w:val="24"/>
        </w:rPr>
        <w:t>.</w:t>
      </w:r>
      <w:r>
        <w:rPr>
          <w:rFonts w:hint="eastAsia" w:ascii="宋体" w:hAnsi="宋体"/>
          <w:sz w:val="24"/>
        </w:rPr>
        <w:t>2响应文件</w:t>
      </w:r>
      <w:r>
        <w:rPr>
          <w:rFonts w:ascii="宋体" w:hAnsi="宋体"/>
          <w:sz w:val="24"/>
        </w:rPr>
        <w:t>中使用的计量单位应使用中华人民共和国法定计量单位。</w:t>
      </w:r>
    </w:p>
    <w:p w14:paraId="75C5CF56">
      <w:pPr>
        <w:spacing w:line="500" w:lineRule="exact"/>
        <w:ind w:right="113" w:firstLine="480" w:firstLineChars="200"/>
        <w:rPr>
          <w:rFonts w:hint="eastAsia" w:ascii="宋体" w:hAnsi="宋体"/>
          <w:sz w:val="24"/>
        </w:rPr>
      </w:pPr>
      <w:r>
        <w:rPr>
          <w:rFonts w:hint="eastAsia" w:ascii="宋体" w:hAnsi="宋体"/>
          <w:sz w:val="24"/>
        </w:rPr>
        <w:t>9</w:t>
      </w:r>
      <w:r>
        <w:rPr>
          <w:rFonts w:ascii="宋体" w:hAnsi="宋体"/>
          <w:sz w:val="24"/>
        </w:rPr>
        <w:t>.</w:t>
      </w:r>
      <w:r>
        <w:rPr>
          <w:rFonts w:hint="eastAsia" w:ascii="宋体" w:hAnsi="宋体"/>
          <w:sz w:val="24"/>
        </w:rPr>
        <w:t>3</w:t>
      </w:r>
      <w:r>
        <w:rPr>
          <w:rFonts w:hint="eastAsia" w:hAnsi="宋体"/>
          <w:sz w:val="24"/>
          <w:szCs w:val="24"/>
        </w:rPr>
        <w:t>供应商</w:t>
      </w:r>
      <w:r>
        <w:rPr>
          <w:rFonts w:hint="eastAsia" w:ascii="宋体" w:hAnsi="宋体"/>
          <w:sz w:val="24"/>
        </w:rPr>
        <w:t>必须保证响应文件所提供的全部资料真实可靠，并接受采购人或代理机构对其中任何资料进一步核实的要求。如果因为响应文件填报的内容不详，或没有提供采购文件中所要求的全部资料及数据，或提供虚假文件，由此造成的后果由响应人自负。</w:t>
      </w:r>
    </w:p>
    <w:p w14:paraId="40B01911">
      <w:pPr>
        <w:spacing w:line="500" w:lineRule="exact"/>
        <w:ind w:right="114" w:firstLine="480" w:firstLineChars="200"/>
        <w:rPr>
          <w:rFonts w:hint="eastAsia" w:ascii="宋体" w:hAnsi="宋体"/>
          <w:sz w:val="24"/>
        </w:rPr>
      </w:pPr>
      <w:r>
        <w:rPr>
          <w:rFonts w:hint="eastAsia" w:ascii="宋体" w:hAnsi="宋体"/>
          <w:sz w:val="24"/>
        </w:rPr>
        <w:t>9.4响应文件</w:t>
      </w:r>
      <w:r>
        <w:rPr>
          <w:rFonts w:ascii="宋体" w:hAnsi="宋体"/>
          <w:sz w:val="24"/>
        </w:rPr>
        <w:t>具有法律效力，</w:t>
      </w:r>
      <w:r>
        <w:rPr>
          <w:rFonts w:hint="eastAsia" w:ascii="宋体" w:hAnsi="宋体"/>
          <w:sz w:val="24"/>
        </w:rPr>
        <w:t>响应人</w:t>
      </w:r>
      <w:r>
        <w:rPr>
          <w:rFonts w:ascii="宋体" w:hAnsi="宋体"/>
          <w:sz w:val="24"/>
        </w:rPr>
        <w:t>与</w:t>
      </w:r>
      <w:r>
        <w:rPr>
          <w:rFonts w:hint="eastAsia" w:ascii="宋体" w:hAnsi="宋体"/>
          <w:sz w:val="24"/>
        </w:rPr>
        <w:t>代理机构</w:t>
      </w:r>
      <w:r>
        <w:rPr>
          <w:rFonts w:ascii="宋体" w:hAnsi="宋体"/>
          <w:sz w:val="24"/>
        </w:rPr>
        <w:t>或采购人任何人的口头协议不影响</w:t>
      </w:r>
      <w:r>
        <w:rPr>
          <w:rFonts w:hint="eastAsia" w:ascii="宋体" w:hAnsi="宋体"/>
          <w:sz w:val="24"/>
        </w:rPr>
        <w:t>响应文件</w:t>
      </w:r>
      <w:r>
        <w:rPr>
          <w:rFonts w:ascii="宋体" w:hAnsi="宋体"/>
          <w:sz w:val="24"/>
        </w:rPr>
        <w:t>的任何条款和内容。</w:t>
      </w:r>
    </w:p>
    <w:p w14:paraId="3EBE80B6">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10. 响应报价</w:t>
      </w:r>
    </w:p>
    <w:p w14:paraId="2D5C904C">
      <w:pPr>
        <w:spacing w:line="500" w:lineRule="exact"/>
        <w:ind w:firstLine="470" w:firstLineChars="196"/>
        <w:rPr>
          <w:rFonts w:hint="eastAsia" w:ascii="宋体" w:hAnsi="宋体"/>
          <w:sz w:val="24"/>
        </w:rPr>
      </w:pPr>
      <w:r>
        <w:rPr>
          <w:rFonts w:hint="eastAsia" w:ascii="宋体" w:hAnsi="宋体"/>
          <w:sz w:val="24"/>
        </w:rPr>
        <w:t>10.1报价包括供应商首次提交响应文件中的报价、采购过程中的报价和最后报价。除采购文件另有规定外，供应商的报价均应以人民币作为货币单位。</w:t>
      </w:r>
    </w:p>
    <w:p w14:paraId="531886B4">
      <w:pPr>
        <w:spacing w:line="500" w:lineRule="exact"/>
        <w:ind w:firstLine="470" w:firstLineChars="196"/>
        <w:rPr>
          <w:rFonts w:hint="eastAsia" w:ascii="宋体" w:hAnsi="宋体"/>
          <w:sz w:val="24"/>
        </w:rPr>
      </w:pPr>
      <w:r>
        <w:rPr>
          <w:rFonts w:hint="eastAsia" w:ascii="宋体" w:hAnsi="宋体"/>
          <w:sz w:val="24"/>
        </w:rPr>
        <w:t>10.2本项目的采购报价采用本采购文件所规定的方式。</w:t>
      </w:r>
    </w:p>
    <w:p w14:paraId="6EF49216">
      <w:pPr>
        <w:spacing w:line="500" w:lineRule="exact"/>
        <w:ind w:firstLine="470" w:firstLineChars="196"/>
        <w:rPr>
          <w:rFonts w:hint="eastAsia" w:ascii="宋体" w:hAnsi="宋体"/>
          <w:sz w:val="24"/>
        </w:rPr>
      </w:pPr>
      <w:r>
        <w:rPr>
          <w:rFonts w:hint="eastAsia" w:ascii="宋体" w:hAnsi="宋体"/>
          <w:sz w:val="24"/>
        </w:rPr>
        <w:t>10.3.1采购供应商的采购报价应为采购报价要求为：</w:t>
      </w:r>
    </w:p>
    <w:p w14:paraId="37954902">
      <w:pPr>
        <w:spacing w:line="500" w:lineRule="exact"/>
        <w:ind w:firstLine="470" w:firstLineChars="196"/>
        <w:rPr>
          <w:rFonts w:hint="eastAsia" w:ascii="宋体" w:hAnsi="宋体"/>
          <w:sz w:val="24"/>
        </w:rPr>
      </w:pPr>
      <w:r>
        <w:rPr>
          <w:rFonts w:hint="eastAsia" w:ascii="宋体" w:hAnsi="宋体"/>
          <w:sz w:val="24"/>
        </w:rPr>
        <w:t xml:space="preserve">1、供应商应按照“ 第五章项目技术及其他要求”规定的服务内容、责任范围以及合同条款进行报价。并按《采购报价表》确定的格式报出投标价。投标总价中不得包括采购文件以外的内容，否则，在评标时不予核减，投标总价中也不得缺漏采购文件所要求的内容， 否则其投标将视为无效投标。 </w:t>
      </w:r>
    </w:p>
    <w:p w14:paraId="751EA4AB">
      <w:pPr>
        <w:spacing w:line="500" w:lineRule="exact"/>
        <w:ind w:firstLine="470" w:firstLineChars="196"/>
        <w:rPr>
          <w:rFonts w:hint="eastAsia" w:ascii="宋体" w:hAnsi="宋体"/>
          <w:sz w:val="24"/>
        </w:rPr>
      </w:pPr>
      <w:r>
        <w:rPr>
          <w:rFonts w:hint="eastAsia" w:ascii="宋体" w:hAnsi="宋体"/>
          <w:sz w:val="24"/>
        </w:rPr>
        <w:t xml:space="preserve">2、本项目只允许一个报价，否则将被视为无效投标。 </w:t>
      </w:r>
    </w:p>
    <w:p w14:paraId="33A0373F">
      <w:pPr>
        <w:spacing w:line="500" w:lineRule="exact"/>
        <w:ind w:firstLine="470" w:firstLineChars="196"/>
        <w:rPr>
          <w:rFonts w:hint="eastAsia" w:ascii="宋体" w:hAnsi="宋体"/>
          <w:sz w:val="24"/>
        </w:rPr>
      </w:pPr>
      <w:r>
        <w:rPr>
          <w:rFonts w:hint="eastAsia" w:ascii="宋体" w:hAnsi="宋体"/>
          <w:sz w:val="24"/>
        </w:rPr>
        <w:t>3、供应商所报的投标价在合同执行过程中是固定不变的，不得以任何理由予以变更。</w:t>
      </w:r>
    </w:p>
    <w:p w14:paraId="247440EF">
      <w:pPr>
        <w:spacing w:line="500" w:lineRule="exact"/>
        <w:ind w:firstLine="470" w:firstLineChars="196"/>
      </w:pPr>
      <w:r>
        <w:rPr>
          <w:rFonts w:hint="eastAsia" w:ascii="宋体" w:hAnsi="宋体"/>
          <w:sz w:val="24"/>
        </w:rPr>
        <w:t>4、报价合理性：采购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采购小组应当将其作为无效响应处理。</w:t>
      </w:r>
    </w:p>
    <w:p w14:paraId="1AEBCA86">
      <w:pPr>
        <w:spacing w:line="500" w:lineRule="exact"/>
        <w:ind w:firstLine="472" w:firstLineChars="196"/>
        <w:rPr>
          <w:rFonts w:hint="eastAsia" w:ascii="宋体" w:hAnsi="宋体"/>
          <w:b/>
          <w:sz w:val="24"/>
        </w:rPr>
      </w:pPr>
      <w:r>
        <w:rPr>
          <w:rFonts w:hint="eastAsia" w:ascii="宋体" w:hAnsi="宋体"/>
          <w:b/>
          <w:sz w:val="24"/>
        </w:rPr>
        <w:t>11. 备选方案</w:t>
      </w:r>
    </w:p>
    <w:p w14:paraId="62C524E9">
      <w:pPr>
        <w:pStyle w:val="15"/>
        <w:adjustRightInd w:val="0"/>
        <w:snapToGrid w:val="0"/>
        <w:spacing w:line="500" w:lineRule="exact"/>
        <w:ind w:firstLine="482" w:firstLineChars="201"/>
        <w:rPr>
          <w:rFonts w:hint="eastAsia" w:hAnsi="宋体"/>
          <w:sz w:val="24"/>
          <w:szCs w:val="24"/>
        </w:rPr>
      </w:pPr>
      <w:r>
        <w:rPr>
          <w:rFonts w:hint="eastAsia" w:hAnsi="宋体"/>
          <w:sz w:val="24"/>
          <w:szCs w:val="24"/>
        </w:rPr>
        <w:t>本采购项目不允许响应人有备选采购方案。</w:t>
      </w:r>
    </w:p>
    <w:p w14:paraId="4025DB42">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12. 联合体采购</w:t>
      </w:r>
    </w:p>
    <w:p w14:paraId="075939F0">
      <w:pPr>
        <w:snapToGrid w:val="0"/>
        <w:spacing w:line="500" w:lineRule="exact"/>
        <w:ind w:right="32" w:firstLine="480" w:firstLineChars="200"/>
        <w:rPr>
          <w:rFonts w:hint="eastAsia" w:ascii="宋体" w:hAnsi="宋体"/>
          <w:sz w:val="24"/>
        </w:rPr>
      </w:pPr>
      <w:r>
        <w:rPr>
          <w:rFonts w:hint="eastAsia" w:ascii="宋体" w:hAnsi="宋体" w:cs="宋体"/>
          <w:sz w:val="24"/>
        </w:rPr>
        <w:t>本项目不接受联合体采购。</w:t>
      </w:r>
    </w:p>
    <w:p w14:paraId="05106031">
      <w:pPr>
        <w:pStyle w:val="15"/>
        <w:adjustRightInd w:val="0"/>
        <w:snapToGrid w:val="0"/>
        <w:spacing w:line="500" w:lineRule="exact"/>
        <w:ind w:firstLine="472" w:firstLineChars="196"/>
        <w:rPr>
          <w:rFonts w:hint="eastAsia" w:hAnsi="宋体"/>
          <w:b/>
          <w:sz w:val="24"/>
          <w:szCs w:val="24"/>
        </w:rPr>
      </w:pPr>
      <w:r>
        <w:rPr>
          <w:rFonts w:hint="eastAsia" w:hAnsi="宋体"/>
          <w:b/>
          <w:sz w:val="24"/>
          <w:szCs w:val="24"/>
        </w:rPr>
        <w:t>13.采购保证金</w:t>
      </w:r>
    </w:p>
    <w:p w14:paraId="6046ED86">
      <w:pPr>
        <w:snapToGrid w:val="0"/>
        <w:spacing w:line="500" w:lineRule="exact"/>
        <w:ind w:right="-147" w:rightChars="-70" w:firstLine="482" w:firstLineChars="200"/>
        <w:rPr>
          <w:rFonts w:hint="eastAsia" w:ascii="宋体" w:hAnsi="宋体"/>
          <w:b/>
          <w:bCs/>
          <w:sz w:val="24"/>
        </w:rPr>
      </w:pPr>
      <w:r>
        <w:rPr>
          <w:rFonts w:hint="eastAsia" w:ascii="宋体" w:hAnsi="宋体"/>
          <w:b/>
          <w:bCs/>
          <w:sz w:val="24"/>
        </w:rPr>
        <w:t>无</w:t>
      </w:r>
    </w:p>
    <w:p w14:paraId="1C131096">
      <w:pPr>
        <w:snapToGrid w:val="0"/>
        <w:spacing w:line="500" w:lineRule="exact"/>
        <w:ind w:right="-147" w:rightChars="-70" w:firstLine="482" w:firstLineChars="200"/>
        <w:rPr>
          <w:rFonts w:hint="eastAsia" w:ascii="宋体" w:hAnsi="宋体"/>
          <w:b/>
          <w:sz w:val="24"/>
        </w:rPr>
      </w:pPr>
      <w:r>
        <w:rPr>
          <w:rFonts w:hint="eastAsia" w:ascii="宋体" w:hAnsi="宋体"/>
          <w:b/>
          <w:sz w:val="24"/>
        </w:rPr>
        <w:t>14. 采购的有效期</w:t>
      </w:r>
    </w:p>
    <w:p w14:paraId="22701B58">
      <w:pPr>
        <w:tabs>
          <w:tab w:val="left" w:pos="8280"/>
        </w:tabs>
        <w:snapToGrid w:val="0"/>
        <w:spacing w:line="500" w:lineRule="exact"/>
        <w:ind w:right="32" w:firstLine="480" w:firstLineChars="200"/>
        <w:rPr>
          <w:rFonts w:hint="eastAsia" w:ascii="宋体" w:hAnsi="宋体"/>
          <w:sz w:val="24"/>
        </w:rPr>
      </w:pPr>
      <w:r>
        <w:rPr>
          <w:rFonts w:hint="eastAsia" w:ascii="宋体" w:hAnsi="宋体"/>
          <w:sz w:val="24"/>
        </w:rPr>
        <w:t>14.1 采购有效期为采购截止日起共60天。</w:t>
      </w:r>
    </w:p>
    <w:p w14:paraId="41D5B212">
      <w:pPr>
        <w:pStyle w:val="15"/>
        <w:adjustRightInd w:val="0"/>
        <w:snapToGrid w:val="0"/>
        <w:spacing w:line="500" w:lineRule="exact"/>
        <w:ind w:firstLine="480" w:firstLineChars="200"/>
        <w:rPr>
          <w:rFonts w:hint="eastAsia" w:hAnsi="宋体"/>
          <w:sz w:val="24"/>
          <w:szCs w:val="24"/>
        </w:rPr>
      </w:pPr>
      <w:r>
        <w:rPr>
          <w:rFonts w:hint="eastAsia" w:hAnsi="宋体"/>
          <w:sz w:val="24"/>
          <w:szCs w:val="24"/>
        </w:rPr>
        <w:t>14.2 特殊情况下，在原采购有效期截止之前，代理机构或采购人可要求响应人延长采购有效期。这种要求与答复均应以书面形式提交。响应人可拒绝代理机构或采购人的要求，但其采购在原采购有效期期满后不再有效。同意延长采购有效期的响应人不会被要求和允许修正其采购。</w:t>
      </w:r>
    </w:p>
    <w:p w14:paraId="3E1D31BC">
      <w:pPr>
        <w:snapToGrid w:val="0"/>
        <w:spacing w:line="500" w:lineRule="exact"/>
        <w:ind w:right="32" w:firstLine="472" w:firstLineChars="196"/>
        <w:rPr>
          <w:rFonts w:hint="eastAsia" w:ascii="宋体" w:hAnsi="宋体"/>
          <w:b/>
          <w:sz w:val="24"/>
        </w:rPr>
      </w:pPr>
      <w:r>
        <w:rPr>
          <w:rFonts w:hint="eastAsia" w:ascii="宋体" w:hAnsi="宋体"/>
          <w:b/>
          <w:sz w:val="24"/>
        </w:rPr>
        <w:t>15. 响应文件的数量和签署</w:t>
      </w:r>
    </w:p>
    <w:p w14:paraId="0109C0EF">
      <w:pPr>
        <w:spacing w:line="500" w:lineRule="exact"/>
        <w:ind w:firstLine="480" w:firstLineChars="200"/>
        <w:rPr>
          <w:rFonts w:hint="eastAsia" w:ascii="宋体" w:hAnsi="宋体"/>
          <w:sz w:val="24"/>
        </w:rPr>
      </w:pPr>
      <w:r>
        <w:rPr>
          <w:rFonts w:hint="eastAsia" w:ascii="宋体" w:hAnsi="宋体"/>
          <w:sz w:val="24"/>
        </w:rPr>
        <w:t>15.1 供应商</w:t>
      </w:r>
      <w:r>
        <w:rPr>
          <w:rFonts w:hint="eastAsia" w:ascii="宋体" w:hAnsi="宋体"/>
          <w:sz w:val="24"/>
          <w:szCs w:val="24"/>
        </w:rPr>
        <w:t>采购响应文件根据实际要求可采用 A3 或 A4 规格纸编制并装订成册 (正本 1 份、副本 2 份) ，已加盖公章的响应文件 (PDF 格式) 电子文档一份(U 盘) ，</w:t>
      </w:r>
      <w:r>
        <w:rPr>
          <w:rFonts w:hint="eastAsia" w:ascii="宋体" w:hAnsi="宋体"/>
          <w:sz w:val="24"/>
        </w:rPr>
        <w:t>提供的采购响应文件的副本可采用正本的复印件。每套采购响应文件须清楚地标明“正本”、“副本”。若副本与正本不符，以正本为准。</w:t>
      </w:r>
    </w:p>
    <w:p w14:paraId="6E3B36CF">
      <w:pPr>
        <w:spacing w:line="500" w:lineRule="exact"/>
        <w:ind w:firstLine="480" w:firstLineChars="200"/>
        <w:rPr>
          <w:rFonts w:hint="eastAsia" w:ascii="宋体" w:hAnsi="宋体"/>
          <w:sz w:val="24"/>
          <w:szCs w:val="24"/>
        </w:rPr>
      </w:pPr>
      <w:r>
        <w:rPr>
          <w:rFonts w:hint="eastAsia" w:ascii="宋体" w:hAnsi="宋体"/>
          <w:sz w:val="24"/>
          <w:szCs w:val="24"/>
        </w:rPr>
        <w:t>15.2 响应文件的正本需打印或用不褪色墨水书写，加盖公章并由法定代表人或经其正式授权的代表签字，未按要求签字盖章的响应文件，视为无效。</w:t>
      </w:r>
    </w:p>
    <w:p w14:paraId="70B2A6EC">
      <w:pPr>
        <w:spacing w:line="500" w:lineRule="exact"/>
        <w:ind w:firstLine="480" w:firstLineChars="200"/>
        <w:rPr>
          <w:rFonts w:hint="eastAsia" w:ascii="宋体" w:hAnsi="宋体"/>
          <w:sz w:val="24"/>
          <w:szCs w:val="24"/>
        </w:rPr>
      </w:pPr>
      <w:r>
        <w:rPr>
          <w:rFonts w:hint="eastAsia" w:ascii="宋体" w:hAnsi="宋体"/>
          <w:sz w:val="24"/>
          <w:szCs w:val="24"/>
        </w:rPr>
        <w:t>15.3 响应文件中的任何行间重要的插字、涂改和增删，必须由法定代表人或经其正式授权的代表在旁边签字才有效。</w:t>
      </w:r>
    </w:p>
    <w:p w14:paraId="10BA9D8E">
      <w:pPr>
        <w:spacing w:line="500" w:lineRule="exact"/>
        <w:rPr>
          <w:rFonts w:hint="eastAsia" w:ascii="宋体" w:hAnsi="宋体"/>
          <w:b/>
          <w:bCs/>
          <w:sz w:val="24"/>
          <w:szCs w:val="24"/>
        </w:rPr>
      </w:pPr>
      <w:r>
        <w:rPr>
          <w:rFonts w:hint="eastAsia" w:ascii="宋体" w:hAnsi="宋体"/>
          <w:b/>
          <w:bCs/>
          <w:sz w:val="24"/>
          <w:szCs w:val="24"/>
        </w:rPr>
        <w:t>四、响应文件的封装及递交</w:t>
      </w:r>
    </w:p>
    <w:p w14:paraId="623B00C3">
      <w:pPr>
        <w:spacing w:line="500" w:lineRule="exact"/>
        <w:ind w:firstLine="482" w:firstLineChars="200"/>
        <w:rPr>
          <w:rFonts w:hint="eastAsia" w:ascii="宋体" w:hAnsi="宋体"/>
          <w:b/>
          <w:bCs/>
          <w:sz w:val="24"/>
          <w:szCs w:val="24"/>
        </w:rPr>
      </w:pPr>
      <w:r>
        <w:rPr>
          <w:rFonts w:hint="eastAsia" w:ascii="宋体" w:hAnsi="宋体"/>
          <w:b/>
          <w:bCs/>
          <w:sz w:val="24"/>
          <w:szCs w:val="24"/>
        </w:rPr>
        <w:t>16.响应文件的封装</w:t>
      </w:r>
    </w:p>
    <w:p w14:paraId="0C99312E">
      <w:pPr>
        <w:spacing w:line="500" w:lineRule="exact"/>
        <w:ind w:firstLine="480" w:firstLineChars="200"/>
        <w:rPr>
          <w:rFonts w:hint="eastAsia" w:ascii="宋体" w:hAnsi="宋体"/>
          <w:sz w:val="24"/>
          <w:szCs w:val="24"/>
        </w:rPr>
      </w:pPr>
      <w:r>
        <w:rPr>
          <w:rFonts w:hint="eastAsia" w:ascii="宋体" w:hAnsi="宋体"/>
          <w:sz w:val="24"/>
          <w:szCs w:val="24"/>
        </w:rPr>
        <w:t>16.1采购响应文件中资格证明文件、综合实力、技术与服务部分及按要求所作的书面承诺等关键内容必须按本采购文件要求签盖单位公章。</w:t>
      </w:r>
    </w:p>
    <w:p w14:paraId="6C005A3F">
      <w:pPr>
        <w:spacing w:line="500" w:lineRule="exact"/>
        <w:ind w:firstLine="480" w:firstLineChars="200"/>
        <w:rPr>
          <w:rFonts w:hint="eastAsia" w:ascii="宋体" w:hAnsi="宋体"/>
          <w:sz w:val="24"/>
          <w:szCs w:val="24"/>
        </w:rPr>
      </w:pPr>
      <w:r>
        <w:rPr>
          <w:rFonts w:hint="eastAsia" w:ascii="宋体" w:hAnsi="宋体"/>
          <w:sz w:val="24"/>
          <w:szCs w:val="24"/>
        </w:rPr>
        <w:t>16.2供应商法定代表人凭法定代表人身份证明书(或授权代表凭法定代表人授权书） 及本人身份证原件参加采购。以上材料无需封装。</w:t>
      </w:r>
    </w:p>
    <w:p w14:paraId="649306FD">
      <w:pPr>
        <w:spacing w:line="500" w:lineRule="exact"/>
        <w:ind w:firstLine="480" w:firstLineChars="200"/>
        <w:rPr>
          <w:rFonts w:hint="eastAsia" w:ascii="宋体" w:hAnsi="宋体"/>
          <w:sz w:val="24"/>
          <w:szCs w:val="24"/>
        </w:rPr>
      </w:pPr>
      <w:r>
        <w:rPr>
          <w:rFonts w:hint="eastAsia" w:ascii="宋体" w:hAnsi="宋体"/>
          <w:sz w:val="24"/>
          <w:szCs w:val="24"/>
        </w:rPr>
        <w:t>16.3响应文件的正本、所有副本必须密封和加盖供应商公章后递交，包装上应注明项目编号、 项目名称、供应商名称。</w:t>
      </w:r>
    </w:p>
    <w:p w14:paraId="77800B85">
      <w:pPr>
        <w:spacing w:line="500" w:lineRule="exact"/>
        <w:ind w:firstLine="480" w:firstLineChars="200"/>
        <w:rPr>
          <w:rFonts w:hint="eastAsia" w:ascii="宋体" w:hAnsi="宋体"/>
          <w:sz w:val="24"/>
          <w:szCs w:val="24"/>
        </w:rPr>
      </w:pPr>
      <w:r>
        <w:rPr>
          <w:rFonts w:hint="eastAsia" w:ascii="宋体" w:hAnsi="宋体"/>
          <w:sz w:val="24"/>
          <w:szCs w:val="24"/>
        </w:rPr>
        <w:t>16.4供应商还应将 1 份《报价一览表》(原件） 单独密封提交，包装上应注明项目编号、项目名称、供应商名称及“报价一览表”字样。</w:t>
      </w:r>
    </w:p>
    <w:p w14:paraId="0646F7F0">
      <w:pPr>
        <w:spacing w:line="500" w:lineRule="exact"/>
        <w:ind w:firstLine="480" w:firstLineChars="200"/>
        <w:rPr>
          <w:rFonts w:hint="eastAsia" w:ascii="宋体" w:hAnsi="宋体"/>
          <w:sz w:val="24"/>
          <w:szCs w:val="24"/>
        </w:rPr>
      </w:pPr>
      <w:r>
        <w:rPr>
          <w:rFonts w:hint="eastAsia" w:ascii="宋体" w:hAnsi="宋体"/>
          <w:sz w:val="24"/>
          <w:szCs w:val="24"/>
        </w:rPr>
        <w:t>16.5未按要求密封和加写标记的响应文件将被视为无效文件，采购人、采购代理机构将拒收，代理机构将拒绝接受在本采购文件规定的截止时间之后送达的采购响应文件。</w:t>
      </w:r>
    </w:p>
    <w:p w14:paraId="6BA26729">
      <w:pPr>
        <w:pStyle w:val="15"/>
        <w:adjustRightInd w:val="0"/>
        <w:snapToGrid w:val="0"/>
        <w:spacing w:line="500" w:lineRule="exact"/>
        <w:ind w:firstLine="482" w:firstLineChars="200"/>
        <w:rPr>
          <w:rFonts w:hint="eastAsia" w:hAnsi="宋体"/>
          <w:b/>
          <w:sz w:val="24"/>
          <w:szCs w:val="24"/>
        </w:rPr>
      </w:pPr>
      <w:r>
        <w:rPr>
          <w:rFonts w:hint="eastAsia" w:hAnsi="宋体"/>
          <w:b/>
          <w:sz w:val="24"/>
          <w:szCs w:val="24"/>
        </w:rPr>
        <w:t>17. 采购截止期</w:t>
      </w:r>
    </w:p>
    <w:p w14:paraId="505C79D8">
      <w:pPr>
        <w:pStyle w:val="14"/>
        <w:snapToGrid w:val="0"/>
        <w:ind w:left="0" w:right="32" w:firstLine="480" w:firstLineChars="200"/>
        <w:jc w:val="left"/>
        <w:rPr>
          <w:rFonts w:hint="eastAsia" w:ascii="宋体" w:hAnsi="宋体" w:eastAsia="宋体"/>
        </w:rPr>
      </w:pPr>
      <w:r>
        <w:rPr>
          <w:rFonts w:hint="eastAsia" w:ascii="宋体" w:hAnsi="宋体" w:eastAsia="宋体"/>
        </w:rPr>
        <w:t>本次采购的采购截止期（见须知前附表）</w:t>
      </w:r>
    </w:p>
    <w:p w14:paraId="06BB2751">
      <w:pPr>
        <w:pStyle w:val="15"/>
        <w:adjustRightInd w:val="0"/>
        <w:snapToGrid w:val="0"/>
        <w:spacing w:line="500" w:lineRule="exact"/>
        <w:rPr>
          <w:rFonts w:hint="eastAsia" w:hAnsi="宋体"/>
          <w:b/>
          <w:bCs/>
          <w:sz w:val="24"/>
          <w:szCs w:val="24"/>
        </w:rPr>
      </w:pPr>
      <w:r>
        <w:rPr>
          <w:rFonts w:hint="eastAsia" w:hAnsi="宋体"/>
          <w:b/>
          <w:bCs/>
          <w:sz w:val="24"/>
          <w:szCs w:val="24"/>
        </w:rPr>
        <w:t>五、适用法律</w:t>
      </w:r>
    </w:p>
    <w:p w14:paraId="54E00BB7">
      <w:pPr>
        <w:pStyle w:val="15"/>
        <w:adjustRightInd w:val="0"/>
        <w:snapToGrid w:val="0"/>
        <w:spacing w:line="500" w:lineRule="exact"/>
        <w:ind w:firstLine="241" w:firstLineChars="100"/>
        <w:rPr>
          <w:rFonts w:hint="eastAsia" w:hAnsi="宋体"/>
          <w:sz w:val="24"/>
          <w:szCs w:val="24"/>
        </w:rPr>
      </w:pPr>
      <w:r>
        <w:rPr>
          <w:rFonts w:hint="eastAsia" w:hAnsi="宋体"/>
          <w:b/>
          <w:bCs/>
          <w:sz w:val="24"/>
          <w:szCs w:val="24"/>
        </w:rPr>
        <w:t>18</w:t>
      </w:r>
      <w:r>
        <w:rPr>
          <w:rFonts w:hint="eastAsia" w:hAnsi="宋体"/>
          <w:sz w:val="24"/>
          <w:szCs w:val="24"/>
        </w:rPr>
        <w:t>.采购人、招标代理机构及供应商的一切招标投标活动均参照《中华人民共和国政府采购法》和《中华人民共和国招标投标法》有关规定。</w:t>
      </w:r>
    </w:p>
    <w:p w14:paraId="322E5BA6">
      <w:pPr>
        <w:rPr>
          <w:rFonts w:hint="eastAsia" w:hAnsi="宋体"/>
          <w:sz w:val="24"/>
          <w:szCs w:val="24"/>
        </w:rPr>
      </w:pPr>
      <w:r>
        <w:rPr>
          <w:rFonts w:hAnsi="宋体"/>
          <w:sz w:val="24"/>
          <w:szCs w:val="24"/>
        </w:rPr>
        <w:br w:type="page"/>
      </w:r>
    </w:p>
    <w:p w14:paraId="377EC5EC">
      <w:pPr>
        <w:spacing w:before="35"/>
        <w:ind w:right="1923" w:firstLine="3313" w:firstLineChars="1100"/>
        <w:rPr>
          <w:b/>
          <w:sz w:val="30"/>
        </w:rPr>
      </w:pPr>
      <w:r>
        <w:rPr>
          <w:b/>
          <w:sz w:val="30"/>
        </w:rPr>
        <w:t>第</w:t>
      </w:r>
      <w:r>
        <w:rPr>
          <w:rFonts w:hint="eastAsia"/>
          <w:b/>
          <w:sz w:val="30"/>
        </w:rPr>
        <w:t>四</w:t>
      </w:r>
      <w:r>
        <w:rPr>
          <w:b/>
          <w:sz w:val="30"/>
        </w:rPr>
        <w:t>章 磋  商</w:t>
      </w:r>
    </w:p>
    <w:p w14:paraId="157BC7AD">
      <w:pPr>
        <w:pStyle w:val="10"/>
        <w:spacing w:before="9"/>
        <w:rPr>
          <w:rFonts w:hint="eastAsia"/>
          <w:b/>
          <w:sz w:val="8"/>
          <w:lang w:val="en-US"/>
        </w:rPr>
      </w:pPr>
    </w:p>
    <w:p w14:paraId="48A802A0">
      <w:pPr>
        <w:spacing w:line="500" w:lineRule="exact"/>
        <w:rPr>
          <w:rFonts w:hint="eastAsia" w:ascii="宋体" w:hAnsi="宋体" w:cs="宋体"/>
          <w:b/>
          <w:sz w:val="24"/>
          <w:szCs w:val="24"/>
        </w:rPr>
      </w:pPr>
      <w:r>
        <w:rPr>
          <w:rFonts w:hint="eastAsia" w:ascii="宋体" w:hAnsi="宋体" w:cs="宋体"/>
          <w:b/>
          <w:sz w:val="24"/>
          <w:szCs w:val="24"/>
        </w:rPr>
        <w:t>一、采购程序</w:t>
      </w:r>
    </w:p>
    <w:p w14:paraId="7079989A">
      <w:pPr>
        <w:spacing w:line="500" w:lineRule="exact"/>
        <w:ind w:firstLine="470" w:firstLineChars="196"/>
        <w:rPr>
          <w:rFonts w:hint="eastAsia" w:ascii="宋体" w:hAnsi="宋体" w:cs="宋体"/>
          <w:sz w:val="24"/>
          <w:szCs w:val="24"/>
        </w:rPr>
      </w:pPr>
      <w:r>
        <w:rPr>
          <w:rFonts w:hint="eastAsia" w:ascii="宋体" w:hAnsi="宋体" w:cs="宋体"/>
          <w:sz w:val="24"/>
          <w:szCs w:val="24"/>
        </w:rPr>
        <w:t>1、按照采购文件规定的时间、地点，由参与采购单位代表、采购人、监督部门、采购小组对各参与采购单位提交的响应文件的密封情况进行检查、确认。</w:t>
      </w:r>
    </w:p>
    <w:p w14:paraId="03E03C0B">
      <w:pPr>
        <w:spacing w:line="500" w:lineRule="exact"/>
        <w:ind w:firstLine="470" w:firstLineChars="196"/>
        <w:rPr>
          <w:rFonts w:hint="eastAsia" w:ascii="宋体" w:hAnsi="宋体" w:cs="宋体"/>
          <w:sz w:val="24"/>
          <w:szCs w:val="24"/>
        </w:rPr>
      </w:pPr>
      <w:r>
        <w:rPr>
          <w:rFonts w:hint="eastAsia" w:ascii="宋体" w:hAnsi="宋体" w:cs="宋体"/>
          <w:sz w:val="24"/>
          <w:szCs w:val="24"/>
        </w:rPr>
        <w:t>2、采购小组对参与采购单位响应文件进行有效性、完整性和响应程度审查，审查合格的单位才能进入采购程序。</w:t>
      </w:r>
    </w:p>
    <w:p w14:paraId="4C6C1B48">
      <w:pPr>
        <w:widowControl/>
        <w:spacing w:line="500" w:lineRule="exact"/>
        <w:ind w:firstLine="480" w:firstLineChars="200"/>
        <w:rPr>
          <w:rFonts w:hint="eastAsia" w:ascii="宋体" w:hAnsi="宋体" w:cs="宋体"/>
          <w:sz w:val="24"/>
          <w:szCs w:val="24"/>
        </w:rPr>
      </w:pPr>
      <w:r>
        <w:rPr>
          <w:rFonts w:hint="eastAsia" w:ascii="宋体" w:hAnsi="宋体" w:cs="宋体"/>
          <w:sz w:val="24"/>
          <w:szCs w:val="24"/>
        </w:rPr>
        <w:t>3、采购小组按参与采购单位响应文件送达的先后顺序，与单一参与采购单位分别进行采购，</w:t>
      </w:r>
      <w:r>
        <w:rPr>
          <w:rFonts w:hint="eastAsia" w:ascii="宋体" w:hAnsi="宋体" w:cs="宋体"/>
          <w:snapToGrid w:val="0"/>
          <w:sz w:val="24"/>
          <w:szCs w:val="24"/>
        </w:rPr>
        <w:t>并给予所有参加采购的供应商平等的采购机会。</w:t>
      </w:r>
    </w:p>
    <w:p w14:paraId="6A5F7637">
      <w:pPr>
        <w:spacing w:line="500" w:lineRule="exact"/>
        <w:ind w:firstLine="470" w:firstLineChars="196"/>
        <w:rPr>
          <w:rFonts w:hint="eastAsia" w:ascii="宋体" w:hAnsi="宋体" w:cs="宋体"/>
          <w:snapToGrid w:val="0"/>
          <w:sz w:val="24"/>
          <w:szCs w:val="24"/>
        </w:rPr>
      </w:pPr>
      <w:r>
        <w:rPr>
          <w:rFonts w:hint="eastAsia" w:ascii="宋体" w:hAnsi="宋体" w:cs="宋体"/>
          <w:sz w:val="24"/>
          <w:szCs w:val="24"/>
        </w:rPr>
        <w:t>4、</w:t>
      </w:r>
      <w:r>
        <w:rPr>
          <w:rFonts w:hint="eastAsia" w:ascii="宋体" w:hAnsi="宋体" w:cs="宋体"/>
          <w:snapToGrid w:val="0"/>
          <w:sz w:val="24"/>
          <w:szCs w:val="24"/>
        </w:rPr>
        <w:t>在采购过程中，采购小组可以根据采购文件和采购情况实质性变动采购需求中的技术、服务要求以及合同草案条款，但不得变动采购文件中的其他内容。实质性变动的内容，须经采购人代表确认。</w:t>
      </w:r>
    </w:p>
    <w:p w14:paraId="6B470CBF">
      <w:pPr>
        <w:widowControl/>
        <w:spacing w:line="500" w:lineRule="exact"/>
        <w:rPr>
          <w:rFonts w:hint="eastAsia" w:ascii="宋体" w:hAnsi="宋体" w:cs="宋体"/>
          <w:sz w:val="24"/>
          <w:szCs w:val="24"/>
        </w:rPr>
      </w:pPr>
      <w:r>
        <w:rPr>
          <w:rFonts w:hint="eastAsia" w:ascii="宋体" w:hAnsi="宋体" w:cs="宋体"/>
          <w:sz w:val="24"/>
          <w:szCs w:val="24"/>
        </w:rPr>
        <w:t xml:space="preserve">    5、</w:t>
      </w:r>
      <w:r>
        <w:rPr>
          <w:rFonts w:hint="eastAsia" w:ascii="宋体" w:hAnsi="宋体" w:cs="宋体"/>
          <w:snapToGrid w:val="0"/>
          <w:sz w:val="24"/>
          <w:szCs w:val="24"/>
        </w:rPr>
        <w:t>对采购文件作出的实质性变动是采购文件的有效组成部分，采购小组将以书面形式同时通知所有参加采购的供应商。</w:t>
      </w:r>
      <w:r>
        <w:rPr>
          <w:rFonts w:hint="eastAsia" w:ascii="宋体" w:hAnsi="宋体" w:cs="宋体"/>
          <w:sz w:val="24"/>
          <w:szCs w:val="24"/>
        </w:rPr>
        <w:t xml:space="preserve">         </w:t>
      </w:r>
    </w:p>
    <w:p w14:paraId="1FC0E364">
      <w:pPr>
        <w:widowControl/>
        <w:spacing w:line="500" w:lineRule="exact"/>
        <w:rPr>
          <w:rFonts w:hint="eastAsia" w:ascii="宋体" w:hAnsi="宋体" w:eastAsia="宋体" w:cs="宋体"/>
          <w:sz w:val="24"/>
          <w:szCs w:val="24"/>
        </w:rPr>
      </w:pPr>
      <w:r>
        <w:rPr>
          <w:rFonts w:hint="eastAsia" w:ascii="宋体" w:hAnsi="宋体" w:cs="宋体"/>
          <w:sz w:val="24"/>
          <w:szCs w:val="24"/>
        </w:rPr>
        <w:t xml:space="preserve">    6、</w:t>
      </w:r>
      <w:r>
        <w:rPr>
          <w:rFonts w:hint="eastAsia" w:ascii="宋体" w:hAnsi="宋体" w:cs="宋体"/>
          <w:snapToGrid w:val="0"/>
          <w:sz w:val="24"/>
          <w:szCs w:val="24"/>
        </w:rPr>
        <w:t>供应商应当按照采购文件的变动情况和采购小组的要求重新提交响应文件，并由其法定代表人或授权代表签字或者加盖公章。由授权代表签字的，应当附法定代表人授权书。供应商为自然人的，应当由本人签字并附身份证明。</w:t>
      </w:r>
    </w:p>
    <w:p w14:paraId="45E02B4D">
      <w:pPr>
        <w:widowControl/>
        <w:spacing w:line="500" w:lineRule="exact"/>
        <w:ind w:firstLine="480" w:firstLineChars="200"/>
        <w:rPr>
          <w:rFonts w:hint="eastAsia" w:ascii="宋体" w:hAnsi="宋体" w:cs="宋体"/>
          <w:snapToGrid w:val="0"/>
          <w:sz w:val="24"/>
          <w:szCs w:val="24"/>
        </w:rPr>
      </w:pPr>
      <w:r>
        <w:rPr>
          <w:rFonts w:hint="eastAsia" w:ascii="宋体" w:hAnsi="宋体" w:cs="宋体"/>
          <w:sz w:val="24"/>
          <w:szCs w:val="24"/>
        </w:rPr>
        <w:t>7、</w:t>
      </w:r>
      <w:r>
        <w:rPr>
          <w:rFonts w:hint="eastAsia" w:ascii="宋体" w:hAnsi="宋体" w:cs="宋体"/>
          <w:snapToGrid w:val="0"/>
          <w:sz w:val="24"/>
          <w:szCs w:val="24"/>
        </w:rPr>
        <w:t>已提交响应文件的供应商，在提交最后报价之前，可以根据采购情况退出采购。采购人、采购代理机构将退还退出采购的供应商的采购保证金。</w:t>
      </w:r>
    </w:p>
    <w:p w14:paraId="43E9F6C0">
      <w:pPr>
        <w:spacing w:line="500" w:lineRule="exact"/>
        <w:ind w:firstLine="470" w:firstLineChars="196"/>
        <w:rPr>
          <w:rFonts w:hint="eastAsia" w:ascii="宋体" w:hAnsi="宋体" w:cs="宋体"/>
          <w:bCs/>
          <w:snapToGrid w:val="0"/>
          <w:sz w:val="24"/>
          <w:szCs w:val="24"/>
        </w:rPr>
      </w:pPr>
      <w:r>
        <w:rPr>
          <w:rFonts w:hint="eastAsia" w:ascii="宋体" w:hAnsi="宋体" w:cs="宋体"/>
          <w:sz w:val="24"/>
          <w:szCs w:val="24"/>
        </w:rPr>
        <w:t>8、</w:t>
      </w:r>
      <w:r>
        <w:rPr>
          <w:rFonts w:hint="eastAsia" w:ascii="宋体" w:hAnsi="宋体" w:cs="宋体"/>
          <w:snapToGrid w:val="0"/>
          <w:sz w:val="24"/>
          <w:szCs w:val="24"/>
        </w:rPr>
        <w:t>经采购确定</w:t>
      </w:r>
      <w:r>
        <w:rPr>
          <w:rFonts w:hint="eastAsia" w:ascii="宋体" w:hAnsi="宋体" w:cs="宋体"/>
          <w:bCs/>
          <w:snapToGrid w:val="0"/>
          <w:sz w:val="24"/>
          <w:szCs w:val="24"/>
        </w:rPr>
        <w:t>最终采购需求和提交最后报价的供应商后，由采购小组采用综合评分法对提交最后报价的供应商的响应文件和最后报价进行综合评分。</w:t>
      </w:r>
    </w:p>
    <w:p w14:paraId="01ABEC0F">
      <w:pPr>
        <w:spacing w:line="500" w:lineRule="exact"/>
        <w:ind w:firstLine="480" w:firstLineChars="200"/>
        <w:rPr>
          <w:rFonts w:hint="eastAsia" w:ascii="宋体" w:hAnsi="宋体" w:cs="宋体"/>
          <w:sz w:val="24"/>
          <w:szCs w:val="24"/>
        </w:rPr>
      </w:pPr>
      <w:r>
        <w:rPr>
          <w:rFonts w:hint="eastAsia" w:ascii="宋体" w:hAnsi="宋体" w:cs="宋体"/>
          <w:sz w:val="24"/>
          <w:szCs w:val="24"/>
        </w:rPr>
        <w:t>9、</w:t>
      </w:r>
      <w:r>
        <w:rPr>
          <w:rFonts w:hint="eastAsia" w:ascii="宋体" w:hAnsi="宋体" w:cs="宋体"/>
          <w:snapToGrid w:val="0"/>
          <w:sz w:val="24"/>
          <w:szCs w:val="24"/>
        </w:rPr>
        <w:t>采购小组应当根据综合评分情况，按照评审得分由高到低顺序推荐不少于3名成交候选供应商，并编写评审报告。评审得分相同的，按照最后报价由低到高的顺序推荐。评审得分且最后报价相同的，按照技术指标优劣顺序推荐。</w:t>
      </w:r>
    </w:p>
    <w:p w14:paraId="3B8BB9CA">
      <w:pPr>
        <w:spacing w:line="500" w:lineRule="exact"/>
        <w:ind w:firstLine="470" w:firstLineChars="196"/>
        <w:rPr>
          <w:rFonts w:hint="eastAsia" w:ascii="宋体" w:hAnsi="宋体" w:cs="宋体"/>
          <w:b/>
          <w:sz w:val="24"/>
          <w:szCs w:val="24"/>
        </w:rPr>
      </w:pPr>
      <w:r>
        <w:rPr>
          <w:rFonts w:ascii="宋体" w:hAnsi="宋体" w:cs="宋体"/>
          <w:bCs/>
          <w:sz w:val="24"/>
          <w:szCs w:val="24"/>
        </w:rPr>
        <w:t>1</w:t>
      </w:r>
      <w:r>
        <w:rPr>
          <w:rFonts w:hint="eastAsia" w:ascii="宋体" w:hAnsi="宋体" w:cs="宋体"/>
          <w:bCs/>
          <w:sz w:val="24"/>
          <w:szCs w:val="24"/>
        </w:rPr>
        <w:t>0</w:t>
      </w:r>
      <w:r>
        <w:rPr>
          <w:rFonts w:ascii="宋体" w:hAnsi="宋体" w:cs="宋体"/>
          <w:bCs/>
          <w:sz w:val="24"/>
          <w:szCs w:val="24"/>
        </w:rPr>
        <w:t>、</w:t>
      </w:r>
      <w:r>
        <w:rPr>
          <w:rFonts w:hint="eastAsia" w:ascii="宋体" w:hAnsi="宋体" w:cs="宋体"/>
          <w:sz w:val="24"/>
          <w:szCs w:val="24"/>
        </w:rPr>
        <w:t>若参与采购单位的最后报价均超过了采购控制价，采购人不能支付的，采购活动终止。</w:t>
      </w:r>
    </w:p>
    <w:p w14:paraId="7A635904">
      <w:pPr>
        <w:spacing w:line="500" w:lineRule="exact"/>
        <w:rPr>
          <w:rFonts w:hint="eastAsia" w:ascii="宋体" w:hAnsi="宋体" w:cs="宋体"/>
          <w:b/>
          <w:sz w:val="24"/>
          <w:szCs w:val="24"/>
        </w:rPr>
      </w:pPr>
      <w:r>
        <w:rPr>
          <w:rFonts w:hint="eastAsia" w:ascii="宋体" w:hAnsi="宋体" w:cs="宋体"/>
          <w:b/>
          <w:sz w:val="24"/>
          <w:szCs w:val="24"/>
        </w:rPr>
        <w:t>二、确定成交</w:t>
      </w:r>
    </w:p>
    <w:p w14:paraId="505AEF1B">
      <w:pPr>
        <w:widowControl/>
        <w:spacing w:line="500" w:lineRule="exact"/>
        <w:rPr>
          <w:rFonts w:hint="eastAsia" w:ascii="宋体" w:hAnsi="宋体" w:cs="宋体"/>
          <w:snapToGrid w:val="0"/>
          <w:sz w:val="24"/>
          <w:szCs w:val="24"/>
        </w:rPr>
      </w:pPr>
      <w:r>
        <w:rPr>
          <w:rFonts w:hint="eastAsia" w:ascii="宋体" w:hAnsi="宋体" w:cs="宋体"/>
          <w:snapToGrid w:val="0"/>
          <w:sz w:val="24"/>
          <w:szCs w:val="24"/>
        </w:rPr>
        <w:t xml:space="preserve">  采购代理机构在评审结束后2个工作日内将评审报告送采购人确认。采购人在收到评审报告后5个工作日内，从评审报告提出的成交候选供应商中，按照排序由高到低的原则确定成交供应商。采购代理机构在成交供应商确定后2个工作日内，在指定的信息发布媒体上公告成交结果，同时向成交供应商发出成交通知书。</w:t>
      </w:r>
    </w:p>
    <w:p w14:paraId="4B93B400">
      <w:pPr>
        <w:spacing w:line="500" w:lineRule="exact"/>
        <w:rPr>
          <w:rFonts w:hint="eastAsia" w:ascii="宋体" w:hAnsi="宋体" w:cs="宋体"/>
          <w:b/>
          <w:sz w:val="24"/>
          <w:szCs w:val="24"/>
        </w:rPr>
      </w:pPr>
      <w:r>
        <w:rPr>
          <w:rFonts w:hint="eastAsia" w:ascii="宋体" w:hAnsi="宋体" w:cs="宋体"/>
          <w:b/>
          <w:sz w:val="24"/>
          <w:szCs w:val="24"/>
        </w:rPr>
        <w:t>三、签订合同</w:t>
      </w:r>
    </w:p>
    <w:p w14:paraId="7C6D51FE">
      <w:pPr>
        <w:spacing w:line="500" w:lineRule="exact"/>
        <w:ind w:firstLine="470" w:firstLineChars="196"/>
        <w:rPr>
          <w:rFonts w:hint="eastAsia" w:ascii="宋体" w:hAnsi="宋体" w:cs="宋体"/>
          <w:sz w:val="24"/>
          <w:szCs w:val="24"/>
        </w:rPr>
      </w:pPr>
      <w:r>
        <w:rPr>
          <w:rFonts w:hint="eastAsia" w:ascii="宋体" w:hAnsi="宋体" w:cs="宋体"/>
          <w:sz w:val="24"/>
          <w:szCs w:val="24"/>
        </w:rPr>
        <w:t>成交供应商在收到成交通知书后，按相关规定的时间和要求与采购人签订合同。</w:t>
      </w:r>
    </w:p>
    <w:p w14:paraId="08EF6FFE">
      <w:pPr>
        <w:spacing w:line="500" w:lineRule="exact"/>
        <w:jc w:val="center"/>
        <w:rPr>
          <w:rFonts w:hint="eastAsia" w:ascii="宋体" w:hAnsi="宋体" w:cs="宋体"/>
          <w:sz w:val="30"/>
        </w:rPr>
      </w:pPr>
    </w:p>
    <w:p w14:paraId="64A81A58">
      <w:pPr>
        <w:pStyle w:val="30"/>
        <w:ind w:firstLine="600"/>
        <w:rPr>
          <w:rFonts w:hint="eastAsia" w:hAnsi="宋体" w:cs="宋体"/>
          <w:sz w:val="30"/>
        </w:rPr>
      </w:pPr>
    </w:p>
    <w:p w14:paraId="20078F37">
      <w:pPr>
        <w:pStyle w:val="32"/>
        <w:rPr>
          <w:rFonts w:hint="eastAsia" w:ascii="宋体" w:hAnsi="宋体" w:cs="宋体"/>
          <w:sz w:val="30"/>
        </w:rPr>
      </w:pPr>
    </w:p>
    <w:p w14:paraId="5D0E0460">
      <w:pPr>
        <w:rPr>
          <w:rFonts w:hint="eastAsia" w:ascii="宋体" w:hAnsi="宋体" w:cs="宋体"/>
          <w:sz w:val="30"/>
        </w:rPr>
      </w:pPr>
    </w:p>
    <w:p w14:paraId="7DCAB714">
      <w:pPr>
        <w:pStyle w:val="30"/>
        <w:ind w:firstLine="600"/>
        <w:rPr>
          <w:rFonts w:hint="eastAsia" w:hAnsi="宋体" w:cs="宋体"/>
          <w:sz w:val="30"/>
        </w:rPr>
      </w:pPr>
    </w:p>
    <w:p w14:paraId="64DE8328">
      <w:pPr>
        <w:pStyle w:val="32"/>
        <w:rPr>
          <w:rFonts w:hint="eastAsia" w:ascii="宋体" w:hAnsi="宋体" w:cs="宋体"/>
          <w:sz w:val="30"/>
        </w:rPr>
      </w:pPr>
    </w:p>
    <w:p w14:paraId="475A9057">
      <w:pPr>
        <w:rPr>
          <w:rFonts w:hint="eastAsia" w:ascii="宋体" w:hAnsi="宋体" w:cs="宋体"/>
          <w:sz w:val="30"/>
        </w:rPr>
      </w:pPr>
    </w:p>
    <w:p w14:paraId="78602847">
      <w:pPr>
        <w:pStyle w:val="30"/>
        <w:ind w:firstLine="600"/>
        <w:rPr>
          <w:rFonts w:hint="eastAsia" w:hAnsi="宋体" w:cs="宋体"/>
          <w:sz w:val="30"/>
        </w:rPr>
      </w:pPr>
    </w:p>
    <w:p w14:paraId="1BF6215C">
      <w:pPr>
        <w:pStyle w:val="32"/>
        <w:rPr>
          <w:rFonts w:hint="eastAsia" w:ascii="宋体" w:hAnsi="宋体" w:cs="宋体"/>
          <w:sz w:val="30"/>
        </w:rPr>
      </w:pPr>
    </w:p>
    <w:p w14:paraId="4C6A79BF">
      <w:pPr>
        <w:rPr>
          <w:rFonts w:hint="eastAsia" w:ascii="宋体" w:hAnsi="宋体" w:cs="宋体"/>
          <w:sz w:val="30"/>
        </w:rPr>
      </w:pPr>
    </w:p>
    <w:p w14:paraId="7CFB311E">
      <w:pPr>
        <w:rPr>
          <w:rFonts w:hint="eastAsia"/>
        </w:rPr>
      </w:pPr>
    </w:p>
    <w:p w14:paraId="4B984F66">
      <w:pPr>
        <w:tabs>
          <w:tab w:val="left" w:pos="1353"/>
        </w:tabs>
        <w:spacing w:before="103"/>
        <w:ind w:right="295" w:firstLine="2409" w:firstLineChars="800"/>
        <w:rPr>
          <w:b/>
          <w:sz w:val="30"/>
        </w:rPr>
      </w:pPr>
      <w:r>
        <w:rPr>
          <w:rFonts w:hint="eastAsia"/>
          <w:b/>
          <w:sz w:val="30"/>
        </w:rPr>
        <w:t>第五章 项目技术及其他要求</w:t>
      </w:r>
    </w:p>
    <w:p w14:paraId="2D2ACD81">
      <w:pPr>
        <w:spacing w:line="360" w:lineRule="auto"/>
        <w:rPr>
          <w:rFonts w:hint="eastAsia" w:ascii="宋体" w:hAnsi="宋体"/>
          <w:b/>
          <w:bCs/>
          <w:sz w:val="24"/>
          <w:szCs w:val="24"/>
        </w:rPr>
      </w:pPr>
    </w:p>
    <w:p w14:paraId="5E1A9259">
      <w:pPr>
        <w:spacing w:line="360" w:lineRule="auto"/>
        <w:rPr>
          <w:rFonts w:hint="eastAsia" w:ascii="宋体" w:hAnsi="宋体"/>
          <w:b/>
          <w:bCs/>
          <w:sz w:val="24"/>
          <w:szCs w:val="24"/>
        </w:rPr>
      </w:pPr>
      <w:r>
        <w:rPr>
          <w:rFonts w:hint="eastAsia" w:ascii="宋体" w:hAnsi="宋体"/>
          <w:b/>
          <w:bCs/>
          <w:sz w:val="24"/>
          <w:szCs w:val="24"/>
        </w:rPr>
        <w:t>一、项目概况</w:t>
      </w:r>
    </w:p>
    <w:p w14:paraId="3C6D3AEC">
      <w:pPr>
        <w:widowControl/>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1.项目名称：黄石市污水处理设施更新改造工程跟踪审计服务</w:t>
      </w:r>
    </w:p>
    <w:p w14:paraId="457A3A5D">
      <w:pPr>
        <w:widowControl/>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2.项目编号：HBMD-HS-2025</w:t>
      </w:r>
    </w:p>
    <w:p w14:paraId="7D1DD853">
      <w:pPr>
        <w:widowControl/>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3.</w:t>
      </w:r>
      <w:r>
        <w:rPr>
          <w:rFonts w:hint="eastAsia" w:ascii="宋体" w:hAnsi="宋体" w:eastAsia="宋体" w:cs="宋体"/>
          <w:snapToGrid w:val="0"/>
          <w:sz w:val="24"/>
          <w:szCs w:val="24"/>
        </w:rPr>
        <w:t>项目投资额</w:t>
      </w:r>
      <w:r>
        <w:rPr>
          <w:rFonts w:hint="eastAsia" w:ascii="宋体" w:hAnsi="宋体" w:cs="宋体"/>
          <w:snapToGrid w:val="0"/>
          <w:sz w:val="24"/>
          <w:szCs w:val="24"/>
        </w:rPr>
        <w:t>：约4941万元</w:t>
      </w:r>
    </w:p>
    <w:p w14:paraId="7D00E07C">
      <w:pPr>
        <w:spacing w:line="360" w:lineRule="auto"/>
        <w:rPr>
          <w:rFonts w:hint="eastAsia" w:ascii="宋体" w:hAnsi="宋体"/>
          <w:b/>
          <w:sz w:val="24"/>
        </w:rPr>
      </w:pPr>
      <w:r>
        <w:rPr>
          <w:rFonts w:hint="eastAsia" w:ascii="宋体" w:hAnsi="宋体"/>
          <w:b/>
          <w:sz w:val="24"/>
        </w:rPr>
        <w:t>二、项目规模</w:t>
      </w:r>
    </w:p>
    <w:p w14:paraId="25B0EA76">
      <w:pPr>
        <w:widowControl/>
        <w:spacing w:line="36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对城区6座污水处理厂及10座污水泵站的老旧设施设备进行更新改造。</w:t>
      </w:r>
    </w:p>
    <w:p w14:paraId="0F1F7C9F">
      <w:pPr>
        <w:spacing w:line="360" w:lineRule="auto"/>
        <w:rPr>
          <w:rFonts w:hint="eastAsia" w:ascii="宋体" w:hAnsi="宋体"/>
          <w:b/>
          <w:sz w:val="24"/>
        </w:rPr>
      </w:pPr>
      <w:r>
        <w:rPr>
          <w:rFonts w:hint="eastAsia" w:ascii="宋体" w:hAnsi="宋体"/>
          <w:b/>
          <w:sz w:val="24"/>
        </w:rPr>
        <w:t>三、采购内容</w:t>
      </w:r>
    </w:p>
    <w:p w14:paraId="45FCABBD">
      <w:pPr>
        <w:spacing w:line="360" w:lineRule="auto"/>
        <w:ind w:firstLine="480" w:firstLineChars="200"/>
        <w:rPr>
          <w:rFonts w:hint="eastAsia" w:ascii="宋体" w:hAnsi="宋体" w:eastAsia="宋体" w:cs="宋体"/>
          <w:snapToGrid w:val="0"/>
          <w:sz w:val="24"/>
          <w:szCs w:val="24"/>
        </w:rPr>
      </w:pPr>
      <w:r>
        <w:rPr>
          <w:rFonts w:hint="eastAsia" w:ascii="宋体" w:hAnsi="宋体"/>
          <w:bCs/>
          <w:sz w:val="24"/>
        </w:rPr>
        <w:t>1.</w:t>
      </w:r>
      <w:r>
        <w:rPr>
          <w:rFonts w:hint="eastAsia" w:ascii="宋体" w:hAnsi="宋体" w:eastAsia="宋体" w:cs="宋体"/>
          <w:snapToGrid w:val="0"/>
          <w:sz w:val="24"/>
          <w:szCs w:val="24"/>
        </w:rPr>
        <w:t>为设计、施工、设备、货物采购等涵盖本项目实施阶段全过程提供造价咨询服务，包括设计概算审核、施工图预算审核、最高投标限价审核、投标报价分析审核、工程量清单编制或审核、确定工程造价控制目标，制定工程造价控制办法，编制资金使用计划，审核工程计量支付并提供付款建议，审核工程变更费用，审核索赔与现场签证费用，进行成本分析与造价控制目标的动态调整，提供人工、材料设备 、机械等方面的价格信息咨询，审核已完工程的结算，提供工程造价的控制与管理方面的其他技术咨询服务，针对上述各项服务内容出具相应的咨询成果文件； 并配合后期结算及审计部门审计。</w:t>
      </w:r>
    </w:p>
    <w:p w14:paraId="0955528C">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3.服务内容</w:t>
      </w:r>
    </w:p>
    <w:p w14:paraId="294C7304">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1、编制施工阶段全过程工程造价控制的实施方案。</w:t>
      </w:r>
    </w:p>
    <w:p w14:paraId="74E53618">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2、按施工合同中有关的价款构成，审核施工图预算，作为工程进度款审核的依据 , 对于需要认质认价的材料或设备，要进行市场询价，确定合理的招标控制价，配合甲方做好认质认价工作。</w:t>
      </w:r>
    </w:p>
    <w:p w14:paraId="1859282A">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3、审核工程进度款。按月审核工程进款，对审核进度的真实性、准确性负责。</w:t>
      </w:r>
    </w:p>
    <w:p w14:paraId="2F668709">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4、隐蔽工程项目核查。</w:t>
      </w:r>
    </w:p>
    <w:p w14:paraId="0B572B74">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5、设计变更审查。</w:t>
      </w:r>
    </w:p>
    <w:p w14:paraId="2A2ACA0C">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6、工程签证的审核。</w:t>
      </w:r>
    </w:p>
    <w:p w14:paraId="4695FE15">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7、合同履行审查。</w:t>
      </w:r>
    </w:p>
    <w:p w14:paraId="03414FAA">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8、工程索赔款审查。</w:t>
      </w:r>
    </w:p>
    <w:p w14:paraId="7B99CCAD">
      <w:pPr>
        <w:spacing w:line="360" w:lineRule="auto"/>
        <w:ind w:firstLine="480" w:firstLineChars="200"/>
        <w:rPr>
          <w:rFonts w:hint="eastAsia" w:ascii="宋体" w:hAnsi="宋体" w:eastAsia="宋体" w:cs="宋体"/>
          <w:snapToGrid w:val="0"/>
          <w:sz w:val="24"/>
          <w:szCs w:val="24"/>
        </w:rPr>
      </w:pPr>
      <w:r>
        <w:rPr>
          <w:rFonts w:ascii="宋体" w:hAnsi="宋体" w:eastAsia="宋体" w:cs="宋体"/>
          <w:snapToGrid w:val="0"/>
          <w:sz w:val="24"/>
          <w:szCs w:val="24"/>
        </w:rPr>
        <w:t>9、设备、材料价格的审查。</w:t>
      </w:r>
    </w:p>
    <w:p w14:paraId="564DF139">
      <w:pPr>
        <w:widowControl/>
        <w:spacing w:line="360" w:lineRule="auto"/>
        <w:ind w:firstLine="480" w:firstLineChars="200"/>
        <w:jc w:val="left"/>
        <w:rPr>
          <w:rFonts w:hint="eastAsia" w:ascii="宋体" w:hAnsi="宋体"/>
          <w:bCs/>
          <w:sz w:val="24"/>
        </w:rPr>
      </w:pPr>
      <w:r>
        <w:rPr>
          <w:rFonts w:hint="eastAsia" w:ascii="宋体" w:hAnsi="宋体"/>
          <w:bCs/>
          <w:sz w:val="24"/>
        </w:rPr>
        <w:t>2.服务周期：</w:t>
      </w:r>
      <w:r>
        <w:rPr>
          <w:rFonts w:hint="eastAsia" w:ascii="宋体" w:hAnsi="宋体" w:eastAsia="宋体" w:cs="宋体"/>
          <w:snapToGrid w:val="0"/>
          <w:sz w:val="24"/>
          <w:szCs w:val="24"/>
        </w:rPr>
        <w:t>365日历天，(合同签订后至本项目完成止,具体以本项目实际情况为准）</w:t>
      </w:r>
      <w:r>
        <w:rPr>
          <w:rFonts w:hint="eastAsia"/>
        </w:rPr>
        <w:t>。</w:t>
      </w:r>
    </w:p>
    <w:p w14:paraId="072C0987">
      <w:pPr>
        <w:spacing w:line="360" w:lineRule="auto"/>
        <w:ind w:firstLine="480" w:firstLineChars="200"/>
        <w:rPr>
          <w:rFonts w:hint="eastAsia" w:ascii="宋体" w:hAnsi="宋体"/>
          <w:bCs/>
          <w:sz w:val="24"/>
        </w:rPr>
      </w:pPr>
      <w:r>
        <w:rPr>
          <w:rFonts w:hint="eastAsia" w:ascii="宋体" w:hAnsi="宋体"/>
          <w:bCs/>
          <w:sz w:val="24"/>
        </w:rPr>
        <w:t>3.付款方式：详见合同条款。</w:t>
      </w:r>
    </w:p>
    <w:p w14:paraId="3F763026">
      <w:pPr>
        <w:spacing w:line="360" w:lineRule="auto"/>
        <w:rPr>
          <w:rFonts w:hint="eastAsia" w:ascii="宋体" w:hAnsi="宋体"/>
          <w:b/>
          <w:sz w:val="24"/>
        </w:rPr>
      </w:pPr>
      <w:r>
        <w:rPr>
          <w:rFonts w:hint="eastAsia" w:ascii="宋体" w:hAnsi="宋体"/>
          <w:b/>
          <w:sz w:val="24"/>
        </w:rPr>
        <w:t>四、质量要求及技术标准</w:t>
      </w:r>
    </w:p>
    <w:p w14:paraId="3421ECCF">
      <w:pPr>
        <w:spacing w:line="360" w:lineRule="auto"/>
        <w:ind w:firstLine="480" w:firstLineChars="200"/>
        <w:rPr>
          <w:b/>
          <w:sz w:val="30"/>
        </w:rPr>
      </w:pPr>
      <w:r>
        <w:rPr>
          <w:rFonts w:hint="eastAsia" w:ascii="宋体" w:hAnsi="宋体"/>
          <w:bCs/>
          <w:sz w:val="24"/>
        </w:rPr>
        <w:t>符合国家现行有关质量验收规范要求，并达到合格标准。</w:t>
      </w:r>
    </w:p>
    <w:p w14:paraId="0022FF2D">
      <w:pPr>
        <w:tabs>
          <w:tab w:val="left" w:pos="1353"/>
        </w:tabs>
        <w:spacing w:before="103"/>
        <w:ind w:right="295" w:firstLine="3012" w:firstLineChars="1000"/>
        <w:rPr>
          <w:b/>
          <w:sz w:val="30"/>
        </w:rPr>
      </w:pPr>
    </w:p>
    <w:p w14:paraId="03AE9BA7">
      <w:pPr>
        <w:tabs>
          <w:tab w:val="left" w:pos="1353"/>
        </w:tabs>
        <w:spacing w:before="103"/>
        <w:ind w:right="295" w:firstLine="3012" w:firstLineChars="1000"/>
        <w:rPr>
          <w:b/>
          <w:sz w:val="30"/>
        </w:rPr>
      </w:pPr>
    </w:p>
    <w:p w14:paraId="01ECAD7F">
      <w:pPr>
        <w:tabs>
          <w:tab w:val="left" w:pos="1353"/>
        </w:tabs>
        <w:spacing w:before="103"/>
        <w:ind w:right="295" w:firstLine="3012" w:firstLineChars="1000"/>
        <w:rPr>
          <w:b/>
          <w:sz w:val="30"/>
        </w:rPr>
      </w:pPr>
    </w:p>
    <w:p w14:paraId="7F83BF7A">
      <w:pPr>
        <w:tabs>
          <w:tab w:val="left" w:pos="1353"/>
        </w:tabs>
        <w:spacing w:before="103"/>
        <w:ind w:right="295" w:firstLine="3012" w:firstLineChars="1000"/>
        <w:rPr>
          <w:b/>
          <w:sz w:val="30"/>
        </w:rPr>
      </w:pPr>
    </w:p>
    <w:p w14:paraId="7F6DF0BB">
      <w:pPr>
        <w:tabs>
          <w:tab w:val="left" w:pos="1353"/>
        </w:tabs>
        <w:spacing w:before="103"/>
        <w:ind w:right="295" w:firstLine="3012" w:firstLineChars="1000"/>
        <w:rPr>
          <w:b/>
          <w:sz w:val="30"/>
        </w:rPr>
      </w:pPr>
    </w:p>
    <w:p w14:paraId="5747AF7F">
      <w:pPr>
        <w:tabs>
          <w:tab w:val="left" w:pos="1353"/>
        </w:tabs>
        <w:spacing w:before="103"/>
        <w:ind w:right="295" w:firstLine="3012" w:firstLineChars="1000"/>
        <w:rPr>
          <w:b/>
          <w:sz w:val="30"/>
        </w:rPr>
      </w:pPr>
    </w:p>
    <w:p w14:paraId="35D38A8E">
      <w:pPr>
        <w:tabs>
          <w:tab w:val="left" w:pos="1353"/>
        </w:tabs>
        <w:spacing w:before="103"/>
        <w:ind w:right="295" w:firstLine="3012" w:firstLineChars="1000"/>
        <w:rPr>
          <w:b/>
          <w:sz w:val="30"/>
        </w:rPr>
      </w:pPr>
    </w:p>
    <w:p w14:paraId="69D06765">
      <w:pPr>
        <w:tabs>
          <w:tab w:val="left" w:pos="1353"/>
        </w:tabs>
        <w:spacing w:before="103"/>
        <w:ind w:right="295" w:firstLine="3012" w:firstLineChars="1000"/>
        <w:rPr>
          <w:b/>
          <w:sz w:val="30"/>
        </w:rPr>
      </w:pPr>
    </w:p>
    <w:p w14:paraId="663A143F">
      <w:pPr>
        <w:tabs>
          <w:tab w:val="left" w:pos="1353"/>
        </w:tabs>
        <w:spacing w:before="103"/>
        <w:ind w:right="295" w:firstLine="3012" w:firstLineChars="1000"/>
        <w:rPr>
          <w:b/>
          <w:sz w:val="30"/>
        </w:rPr>
      </w:pPr>
    </w:p>
    <w:p w14:paraId="565E1068">
      <w:pPr>
        <w:tabs>
          <w:tab w:val="left" w:pos="1353"/>
        </w:tabs>
        <w:spacing w:before="103"/>
        <w:ind w:right="295" w:firstLine="3012" w:firstLineChars="1000"/>
        <w:rPr>
          <w:b/>
          <w:sz w:val="30"/>
        </w:rPr>
      </w:pPr>
    </w:p>
    <w:p w14:paraId="14869439">
      <w:pPr>
        <w:tabs>
          <w:tab w:val="left" w:pos="1353"/>
        </w:tabs>
        <w:spacing w:before="103"/>
        <w:ind w:right="295" w:firstLine="3012" w:firstLineChars="1000"/>
        <w:rPr>
          <w:b/>
          <w:sz w:val="30"/>
        </w:rPr>
      </w:pPr>
      <w:r>
        <w:rPr>
          <w:rFonts w:hint="eastAsia"/>
          <w:b/>
          <w:sz w:val="30"/>
        </w:rPr>
        <w:t>第六章  综合评审</w:t>
      </w:r>
    </w:p>
    <w:p w14:paraId="09F10C14">
      <w:pPr>
        <w:spacing w:line="480" w:lineRule="exact"/>
        <w:outlineLvl w:val="1"/>
        <w:rPr>
          <w:rFonts w:hint="eastAsia" w:ascii="宋体" w:hAnsi="宋体"/>
          <w:b/>
          <w:sz w:val="24"/>
          <w:szCs w:val="24"/>
        </w:rPr>
      </w:pPr>
      <w:bookmarkStart w:id="12" w:name="一、评审方法"/>
      <w:bookmarkEnd w:id="12"/>
      <w:bookmarkStart w:id="13" w:name="_Toc10300"/>
      <w:r>
        <w:rPr>
          <w:rFonts w:hint="eastAsia" w:ascii="宋体" w:hAnsi="宋体"/>
          <w:b/>
          <w:sz w:val="24"/>
          <w:szCs w:val="24"/>
        </w:rPr>
        <w:t>一、说明</w:t>
      </w:r>
      <w:bookmarkEnd w:id="13"/>
    </w:p>
    <w:p w14:paraId="7F6905AC">
      <w:pPr>
        <w:spacing w:line="480" w:lineRule="exact"/>
        <w:ind w:firstLine="480" w:firstLineChars="200"/>
        <w:rPr>
          <w:rFonts w:hint="eastAsia" w:ascii="宋体" w:hAnsi="宋体" w:cs="宋体"/>
          <w:sz w:val="24"/>
          <w:szCs w:val="24"/>
        </w:rPr>
      </w:pPr>
      <w:r>
        <w:rPr>
          <w:rFonts w:hint="eastAsia" w:ascii="宋体" w:hAnsi="宋体"/>
          <w:sz w:val="24"/>
          <w:szCs w:val="24"/>
        </w:rPr>
        <w:t>1、采购小组成员人数为3人以上单数组成，其中评审专家人数不得少于采购小组成员总数的三分之二，采购小组专家由采购人自行组建。采购小组只对有效的采购响应文件，</w:t>
      </w:r>
      <w:r>
        <w:rPr>
          <w:rFonts w:hint="eastAsia" w:ascii="宋体" w:hAnsi="宋体" w:cs="宋体"/>
          <w:sz w:val="24"/>
          <w:szCs w:val="24"/>
        </w:rPr>
        <w:t>根据采购文件的要求对综合技术、价格进行评审。</w:t>
      </w:r>
    </w:p>
    <w:p w14:paraId="7B0B9057">
      <w:pPr>
        <w:spacing w:line="480" w:lineRule="exact"/>
        <w:ind w:firstLine="480" w:firstLineChars="200"/>
        <w:rPr>
          <w:rFonts w:hint="eastAsia" w:ascii="宋体" w:hAnsi="宋体" w:cs="宋体"/>
          <w:sz w:val="24"/>
          <w:szCs w:val="24"/>
        </w:rPr>
      </w:pPr>
      <w:r>
        <w:rPr>
          <w:rFonts w:hint="eastAsia" w:ascii="宋体" w:hAnsi="宋体" w:cs="宋体"/>
          <w:sz w:val="24"/>
          <w:szCs w:val="24"/>
        </w:rPr>
        <w:t>2、本项目实行最高采购限价评审,供应商采购报价高于最高限价的为废标。</w:t>
      </w:r>
    </w:p>
    <w:p w14:paraId="05AD595D">
      <w:pPr>
        <w:tabs>
          <w:tab w:val="left" w:pos="720"/>
        </w:tabs>
        <w:spacing w:line="480" w:lineRule="exact"/>
        <w:ind w:firstLine="480" w:firstLineChars="200"/>
        <w:rPr>
          <w:rFonts w:hint="eastAsia" w:ascii="宋体" w:hAnsi="宋体"/>
          <w:sz w:val="24"/>
          <w:szCs w:val="24"/>
        </w:rPr>
      </w:pPr>
      <w:r>
        <w:rPr>
          <w:rFonts w:hint="eastAsia" w:ascii="宋体" w:hAnsi="宋体"/>
          <w:sz w:val="24"/>
          <w:szCs w:val="24"/>
        </w:rPr>
        <w:t>3、评审委员会认为供应商的报价明显低于其他通过符合性审查的供应商的报价，有可能影响工程质量或者不能诚信履约的，应当要求其在评标现场合理的时间内提供书面说明，必要时提交相关证明材料；供应商不能证明其报价合理性的，评审委员会应当将其作为无效采购处理。</w:t>
      </w:r>
    </w:p>
    <w:p w14:paraId="6649ECB8">
      <w:pPr>
        <w:spacing w:line="480" w:lineRule="exact"/>
        <w:outlineLvl w:val="1"/>
        <w:rPr>
          <w:rFonts w:hint="eastAsia" w:ascii="宋体" w:hAnsi="宋体"/>
          <w:b/>
          <w:sz w:val="24"/>
          <w:szCs w:val="24"/>
        </w:rPr>
      </w:pPr>
      <w:bookmarkStart w:id="14" w:name="_Toc27426"/>
      <w:r>
        <w:rPr>
          <w:rFonts w:hint="eastAsia" w:ascii="宋体" w:hAnsi="宋体"/>
          <w:b/>
          <w:sz w:val="24"/>
          <w:szCs w:val="24"/>
        </w:rPr>
        <w:t>二、采购办法</w:t>
      </w:r>
      <w:bookmarkEnd w:id="14"/>
    </w:p>
    <w:p w14:paraId="3D0B47EE">
      <w:pPr>
        <w:spacing w:line="480" w:lineRule="exact"/>
        <w:ind w:firstLine="482" w:firstLineChars="200"/>
        <w:rPr>
          <w:rFonts w:hint="eastAsia" w:ascii="宋体" w:hAnsi="宋体"/>
          <w:b/>
          <w:sz w:val="24"/>
          <w:szCs w:val="24"/>
        </w:rPr>
      </w:pPr>
      <w:r>
        <w:rPr>
          <w:rFonts w:hint="eastAsia" w:ascii="宋体" w:hAnsi="宋体"/>
          <w:b/>
          <w:sz w:val="24"/>
          <w:szCs w:val="24"/>
        </w:rPr>
        <w:t>1、资格审查</w:t>
      </w:r>
    </w:p>
    <w:p w14:paraId="74D33D50">
      <w:pPr>
        <w:pStyle w:val="11"/>
        <w:tabs>
          <w:tab w:val="left" w:pos="540"/>
        </w:tabs>
        <w:spacing w:line="480" w:lineRule="exact"/>
        <w:ind w:firstLine="480"/>
      </w:pPr>
      <w:r>
        <w:rPr>
          <w:rFonts w:hint="eastAsia" w:ascii="宋体" w:hAnsi="宋体"/>
          <w:sz w:val="24"/>
          <w:szCs w:val="24"/>
        </w:rPr>
        <w:t>采购小组将按照本采购文件的规定，先对供应商的采购响应文件进行资格审查，只有资格审查要求的采购响应文件才能进行详细评审。审查每份采购响应文件是否实质上响应了采购文件的要求。实质上响应的应该是与采购文件要求的关键条款、条件和规格相符，没有重大偏离的采购。对关键条文的偏离、保留或反对将被认为是实质上的偏离。采购小组决定采购的响应性只根据采购响应文件本身的真实无误的内容，而不依据外部的证据。</w:t>
      </w:r>
    </w:p>
    <w:p w14:paraId="66E42DAE">
      <w:pPr>
        <w:spacing w:line="91" w:lineRule="auto"/>
        <w:rPr>
          <w:rFonts w:ascii="Arial"/>
          <w:sz w:val="2"/>
        </w:rPr>
      </w:pPr>
    </w:p>
    <w:tbl>
      <w:tblPr>
        <w:tblStyle w:val="22"/>
        <w:tblpPr w:leftFromText="180" w:rightFromText="180" w:vertAnchor="text" w:horzAnchor="page" w:tblpX="1423" w:tblpY="434"/>
        <w:tblOverlap w:val="never"/>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977"/>
        <w:gridCol w:w="3820"/>
      </w:tblGrid>
      <w:tr w14:paraId="1533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297" w:type="dxa"/>
            <w:gridSpan w:val="3"/>
            <w:tcBorders>
              <w:top w:val="single" w:color="auto" w:sz="4" w:space="0"/>
              <w:left w:val="single" w:color="auto" w:sz="4" w:space="0"/>
              <w:bottom w:val="single" w:color="auto" w:sz="4" w:space="0"/>
              <w:right w:val="single" w:color="auto" w:sz="4" w:space="0"/>
            </w:tcBorders>
            <w:vAlign w:val="center"/>
          </w:tcPr>
          <w:p w14:paraId="5AB963B8">
            <w:pPr>
              <w:jc w:val="center"/>
              <w:rPr>
                <w:rFonts w:hint="eastAsia" w:ascii="宋体" w:hAnsi="宋体" w:cs="宋体"/>
                <w:b/>
                <w:szCs w:val="21"/>
              </w:rPr>
            </w:pPr>
            <w:r>
              <w:rPr>
                <w:rFonts w:hint="eastAsia" w:ascii="宋体" w:hAnsi="宋体" w:cs="宋体"/>
                <w:b/>
                <w:szCs w:val="21"/>
              </w:rPr>
              <w:t>资格性审查内容</w:t>
            </w:r>
          </w:p>
        </w:tc>
      </w:tr>
      <w:tr w14:paraId="5258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00" w:type="dxa"/>
            <w:tcBorders>
              <w:top w:val="single" w:color="auto" w:sz="4" w:space="0"/>
            </w:tcBorders>
            <w:vAlign w:val="center"/>
          </w:tcPr>
          <w:p w14:paraId="73A2F2C8">
            <w:pPr>
              <w:jc w:val="center"/>
              <w:rPr>
                <w:rFonts w:hint="eastAsia" w:ascii="宋体" w:hAnsi="宋体" w:cs="宋体"/>
                <w:b/>
                <w:szCs w:val="21"/>
              </w:rPr>
            </w:pPr>
            <w:r>
              <w:rPr>
                <w:rFonts w:hint="eastAsia" w:ascii="宋体" w:hAnsi="宋体" w:cs="宋体"/>
                <w:b/>
                <w:szCs w:val="21"/>
              </w:rPr>
              <w:t>序号</w:t>
            </w:r>
          </w:p>
        </w:tc>
        <w:tc>
          <w:tcPr>
            <w:tcW w:w="4977" w:type="dxa"/>
            <w:tcBorders>
              <w:top w:val="single" w:color="auto" w:sz="4" w:space="0"/>
            </w:tcBorders>
            <w:vAlign w:val="center"/>
          </w:tcPr>
          <w:p w14:paraId="4D48D226">
            <w:pPr>
              <w:jc w:val="center"/>
              <w:rPr>
                <w:rFonts w:hint="eastAsia" w:ascii="宋体" w:hAnsi="宋体" w:cs="宋体"/>
                <w:b/>
                <w:szCs w:val="21"/>
              </w:rPr>
            </w:pPr>
            <w:r>
              <w:rPr>
                <w:rFonts w:hint="eastAsia" w:ascii="宋体" w:hAnsi="宋体" w:cs="宋体"/>
                <w:b/>
                <w:szCs w:val="21"/>
              </w:rPr>
              <w:t>审核内容</w:t>
            </w:r>
          </w:p>
        </w:tc>
        <w:tc>
          <w:tcPr>
            <w:tcW w:w="3820" w:type="dxa"/>
            <w:tcBorders>
              <w:top w:val="single" w:color="auto" w:sz="4" w:space="0"/>
            </w:tcBorders>
            <w:vAlign w:val="center"/>
          </w:tcPr>
          <w:p w14:paraId="7DB2E06E">
            <w:pPr>
              <w:jc w:val="center"/>
              <w:rPr>
                <w:rFonts w:hint="eastAsia" w:ascii="宋体" w:hAnsi="宋体" w:cs="宋体"/>
                <w:b/>
                <w:szCs w:val="21"/>
              </w:rPr>
            </w:pPr>
            <w:r>
              <w:rPr>
                <w:rFonts w:hint="eastAsia" w:ascii="宋体" w:hAnsi="宋体" w:cs="宋体"/>
                <w:b/>
                <w:szCs w:val="21"/>
              </w:rPr>
              <w:t>供应商须提供的资料</w:t>
            </w:r>
          </w:p>
        </w:tc>
      </w:tr>
      <w:tr w14:paraId="6C1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 w:type="dxa"/>
            <w:vAlign w:val="center"/>
          </w:tcPr>
          <w:p w14:paraId="35AFACD5">
            <w:pPr>
              <w:jc w:val="center"/>
              <w:rPr>
                <w:rFonts w:hint="eastAsia" w:ascii="宋体" w:hAnsi="宋体" w:cs="宋体"/>
                <w:szCs w:val="21"/>
              </w:rPr>
            </w:pPr>
            <w:r>
              <w:rPr>
                <w:rFonts w:hint="eastAsia" w:ascii="宋体" w:hAnsi="宋体" w:cs="宋体"/>
                <w:szCs w:val="21"/>
              </w:rPr>
              <w:t>1</w:t>
            </w:r>
          </w:p>
        </w:tc>
        <w:tc>
          <w:tcPr>
            <w:tcW w:w="4977" w:type="dxa"/>
          </w:tcPr>
          <w:p w14:paraId="2F862CC4">
            <w:pPr>
              <w:spacing w:line="360" w:lineRule="auto"/>
              <w:rPr>
                <w:rFonts w:ascii="Times New Roman" w:hAnsi="Times New Roman" w:eastAsia="宋体" w:cs="Times New Roman"/>
              </w:rPr>
            </w:pPr>
            <w:r>
              <w:rPr>
                <w:rFonts w:hint="eastAsia" w:ascii="Times New Roman" w:hAnsi="Times New Roman" w:eastAsia="宋体" w:cs="Times New Roman"/>
              </w:rPr>
              <w:t>（1）具有独立承担民事责任的能力；</w:t>
            </w:r>
          </w:p>
        </w:tc>
        <w:tc>
          <w:tcPr>
            <w:tcW w:w="3820" w:type="dxa"/>
            <w:vAlign w:val="center"/>
          </w:tcPr>
          <w:p w14:paraId="49701652">
            <w:pPr>
              <w:snapToGrid w:val="0"/>
              <w:rPr>
                <w:rFonts w:ascii="Times New Roman" w:hAnsi="Times New Roman" w:eastAsia="宋体" w:cs="Times New Roman"/>
              </w:rPr>
            </w:pPr>
            <w:r>
              <w:rPr>
                <w:rFonts w:hint="eastAsia" w:ascii="Times New Roman" w:hAnsi="Times New Roman" w:eastAsia="宋体" w:cs="Times New Roman"/>
              </w:rPr>
              <w:t>提供法人或者其他组织的营业执照等证明文件，如供应商是自然人的提供身份证明材料</w:t>
            </w:r>
          </w:p>
        </w:tc>
      </w:tr>
      <w:tr w14:paraId="392F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 w:type="dxa"/>
            <w:vAlign w:val="center"/>
          </w:tcPr>
          <w:p w14:paraId="0386BA58">
            <w:pPr>
              <w:jc w:val="center"/>
              <w:rPr>
                <w:rFonts w:hint="eastAsia" w:ascii="宋体" w:hAnsi="宋体" w:cs="宋体"/>
                <w:szCs w:val="21"/>
              </w:rPr>
            </w:pPr>
            <w:r>
              <w:rPr>
                <w:rFonts w:ascii="宋体" w:hAnsi="宋体" w:cs="宋体"/>
                <w:szCs w:val="21"/>
              </w:rPr>
              <w:t>2</w:t>
            </w:r>
          </w:p>
        </w:tc>
        <w:tc>
          <w:tcPr>
            <w:tcW w:w="4977" w:type="dxa"/>
            <w:vAlign w:val="center"/>
          </w:tcPr>
          <w:p w14:paraId="62A769C1">
            <w:pPr>
              <w:spacing w:line="360" w:lineRule="auto"/>
              <w:rPr>
                <w:rFonts w:hint="eastAsia" w:ascii="宋体" w:hAnsi="宋体" w:eastAsia="宋体" w:cs="宋体"/>
                <w:szCs w:val="21"/>
              </w:rPr>
            </w:pPr>
            <w:r>
              <w:rPr>
                <w:rFonts w:hint="eastAsia" w:ascii="宋体" w:hAnsi="宋体" w:eastAsia="宋体" w:cs="宋体"/>
                <w:szCs w:val="21"/>
              </w:rPr>
              <w:t>（2）具有良好的商业信誉和健全的财务会计制度；</w:t>
            </w:r>
          </w:p>
          <w:p w14:paraId="4B90FC43">
            <w:pPr>
              <w:spacing w:line="360" w:lineRule="auto"/>
              <w:rPr>
                <w:rFonts w:hint="eastAsia" w:ascii="宋体" w:hAnsi="宋体" w:eastAsia="宋体" w:cs="宋体"/>
                <w:szCs w:val="21"/>
              </w:rPr>
            </w:pPr>
            <w:r>
              <w:rPr>
                <w:rFonts w:hint="eastAsia" w:ascii="宋体" w:hAnsi="宋体" w:eastAsia="宋体" w:cs="宋体"/>
                <w:szCs w:val="21"/>
              </w:rPr>
              <w:t>（3）具有履行合同所必需的设备和专业技术能力；</w:t>
            </w:r>
          </w:p>
          <w:p w14:paraId="142A6671">
            <w:pPr>
              <w:spacing w:line="360" w:lineRule="auto"/>
              <w:rPr>
                <w:rFonts w:hint="eastAsia" w:ascii="宋体" w:hAnsi="宋体" w:eastAsia="宋体" w:cs="宋体"/>
                <w:szCs w:val="21"/>
              </w:rPr>
            </w:pPr>
            <w:r>
              <w:rPr>
                <w:rFonts w:hint="eastAsia" w:ascii="宋体" w:hAnsi="宋体" w:eastAsia="宋体" w:cs="宋体"/>
                <w:szCs w:val="21"/>
              </w:rPr>
              <w:t>（4）有依法缴纳税收和社会保障资金的良好记录；</w:t>
            </w:r>
          </w:p>
          <w:p w14:paraId="39A8B732">
            <w:pPr>
              <w:spacing w:line="360" w:lineRule="auto"/>
              <w:rPr>
                <w:rFonts w:hint="eastAsia" w:ascii="宋体" w:hAnsi="宋体" w:eastAsia="宋体" w:cs="宋体"/>
                <w:szCs w:val="21"/>
              </w:rPr>
            </w:pPr>
            <w:r>
              <w:rPr>
                <w:rFonts w:hint="eastAsia" w:ascii="宋体" w:hAnsi="宋体" w:eastAsia="宋体" w:cs="宋体"/>
                <w:szCs w:val="21"/>
              </w:rPr>
              <w:t>（5）参加采购活动前三年内，在经营活动中没有重大违法记录；</w:t>
            </w:r>
          </w:p>
          <w:p w14:paraId="1888D135">
            <w:pPr>
              <w:spacing w:line="360" w:lineRule="auto"/>
              <w:rPr>
                <w:rFonts w:hint="eastAsia" w:ascii="宋体" w:hAnsi="宋体" w:eastAsia="宋体" w:cs="宋体"/>
                <w:szCs w:val="21"/>
              </w:rPr>
            </w:pPr>
            <w:r>
              <w:rPr>
                <w:rFonts w:hint="eastAsia" w:ascii="宋体" w:hAnsi="宋体" w:eastAsia="宋体" w:cs="宋体"/>
                <w:szCs w:val="21"/>
              </w:rPr>
              <w:t>（6）法律、行政法规规定的其他条件。</w:t>
            </w:r>
          </w:p>
        </w:tc>
        <w:tc>
          <w:tcPr>
            <w:tcW w:w="3820" w:type="dxa"/>
            <w:vAlign w:val="center"/>
          </w:tcPr>
          <w:p w14:paraId="53CEA223">
            <w:pPr>
              <w:widowControl/>
              <w:adjustRightInd w:val="0"/>
              <w:snapToGrid w:val="0"/>
              <w:rPr>
                <w:rFonts w:hint="eastAsia" w:ascii="宋体" w:hAnsi="宋体" w:eastAsia="宋体" w:cs="宋体"/>
                <w:szCs w:val="21"/>
              </w:rPr>
            </w:pPr>
            <w:r>
              <w:rPr>
                <w:rFonts w:hint="eastAsia" w:ascii="宋体" w:hAnsi="宋体" w:eastAsia="宋体" w:cs="宋体"/>
                <w:szCs w:val="21"/>
              </w:rPr>
              <w:t>提供承诺函或相关证明材料</w:t>
            </w:r>
          </w:p>
        </w:tc>
      </w:tr>
      <w:tr w14:paraId="1E33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00" w:type="dxa"/>
            <w:vAlign w:val="center"/>
          </w:tcPr>
          <w:p w14:paraId="5C5D9DC0">
            <w:pPr>
              <w:spacing w:line="400" w:lineRule="exact"/>
              <w:jc w:val="center"/>
              <w:rPr>
                <w:rFonts w:hint="eastAsia" w:ascii="宋体" w:hAnsi="宋体" w:cs="宋体"/>
              </w:rPr>
            </w:pPr>
            <w:r>
              <w:rPr>
                <w:rFonts w:ascii="宋体" w:hAnsi="宋体" w:cs="宋体"/>
              </w:rPr>
              <w:t>3</w:t>
            </w:r>
          </w:p>
        </w:tc>
        <w:tc>
          <w:tcPr>
            <w:tcW w:w="4977" w:type="dxa"/>
            <w:vAlign w:val="center"/>
          </w:tcPr>
          <w:p w14:paraId="0E79C8A9">
            <w:pPr>
              <w:spacing w:line="360" w:lineRule="auto"/>
              <w:rPr>
                <w:rFonts w:hint="eastAsia" w:ascii="宋体" w:hAnsi="宋体" w:eastAsia="宋体" w:cs="宋体"/>
                <w:szCs w:val="21"/>
              </w:rPr>
            </w:pPr>
            <w:r>
              <w:rPr>
                <w:spacing w:val="8"/>
              </w:rPr>
              <w:t>单位负责人为同一人或者存在直接控股、管理关系的不同供应商，不得参加本</w:t>
            </w:r>
            <w:r>
              <w:rPr>
                <w:spacing w:val="7"/>
              </w:rPr>
              <w:t>项目同一合同项下的采购活动。</w:t>
            </w:r>
          </w:p>
        </w:tc>
        <w:tc>
          <w:tcPr>
            <w:tcW w:w="3820" w:type="dxa"/>
            <w:vAlign w:val="center"/>
          </w:tcPr>
          <w:p w14:paraId="7113C32C">
            <w:pPr>
              <w:widowControl/>
              <w:adjustRightInd w:val="0"/>
              <w:snapToGrid w:val="0"/>
              <w:rPr>
                <w:rFonts w:hint="eastAsia" w:ascii="宋体" w:hAnsi="宋体" w:eastAsia="宋体" w:cs="宋体"/>
                <w:szCs w:val="21"/>
              </w:rPr>
            </w:pPr>
            <w:r>
              <w:rPr>
                <w:spacing w:val="9"/>
              </w:rPr>
              <w:t>提供承诺函或声明函</w:t>
            </w:r>
          </w:p>
        </w:tc>
      </w:tr>
      <w:tr w14:paraId="231F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 w:type="dxa"/>
            <w:vAlign w:val="center"/>
          </w:tcPr>
          <w:p w14:paraId="364E9569">
            <w:pPr>
              <w:spacing w:line="400" w:lineRule="exact"/>
              <w:jc w:val="center"/>
              <w:rPr>
                <w:rFonts w:hint="eastAsia" w:ascii="宋体" w:hAnsi="宋体" w:cs="宋体"/>
              </w:rPr>
            </w:pPr>
            <w:r>
              <w:rPr>
                <w:rFonts w:ascii="宋体" w:hAnsi="宋体" w:cs="宋体"/>
              </w:rPr>
              <w:t>4</w:t>
            </w:r>
          </w:p>
        </w:tc>
        <w:tc>
          <w:tcPr>
            <w:tcW w:w="4977" w:type="dxa"/>
            <w:vAlign w:val="center"/>
          </w:tcPr>
          <w:p w14:paraId="7FC6A4C6">
            <w:pPr>
              <w:spacing w:line="360" w:lineRule="auto"/>
              <w:rPr>
                <w:rFonts w:hint="eastAsia" w:ascii="宋体" w:hAnsi="宋体" w:eastAsia="宋体" w:cs="宋体"/>
                <w:szCs w:val="21"/>
              </w:rPr>
            </w:pPr>
            <w:r>
              <w:rPr>
                <w:spacing w:val="6"/>
              </w:rPr>
              <w:t>为本采购项目提供整体设计、规范编制或者项目管理、监理、检测等服务</w:t>
            </w:r>
            <w:r>
              <w:rPr>
                <w:spacing w:val="5"/>
              </w:rPr>
              <w:t>的，</w:t>
            </w:r>
            <w:r>
              <w:rPr>
                <w:spacing w:val="7"/>
              </w:rPr>
              <w:t>不得再参加本项目的其他招标采购活动。</w:t>
            </w:r>
          </w:p>
        </w:tc>
        <w:tc>
          <w:tcPr>
            <w:tcW w:w="3820" w:type="dxa"/>
            <w:vAlign w:val="center"/>
          </w:tcPr>
          <w:p w14:paraId="02AC32A6">
            <w:pPr>
              <w:widowControl/>
              <w:adjustRightInd w:val="0"/>
              <w:snapToGrid w:val="0"/>
              <w:jc w:val="left"/>
              <w:rPr>
                <w:rFonts w:hint="eastAsia" w:ascii="宋体" w:hAnsi="宋体" w:eastAsia="宋体" w:cs="宋体"/>
                <w:szCs w:val="21"/>
              </w:rPr>
            </w:pPr>
            <w:r>
              <w:rPr>
                <w:spacing w:val="9"/>
              </w:rPr>
              <w:t>提供承诺函或声明函</w:t>
            </w:r>
          </w:p>
        </w:tc>
      </w:tr>
      <w:tr w14:paraId="6C33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00" w:type="dxa"/>
            <w:vAlign w:val="center"/>
          </w:tcPr>
          <w:p w14:paraId="144A6D20">
            <w:pPr>
              <w:spacing w:line="400" w:lineRule="exact"/>
              <w:jc w:val="center"/>
              <w:rPr>
                <w:rFonts w:hint="eastAsia" w:ascii="宋体" w:hAnsi="宋体" w:cs="宋体"/>
              </w:rPr>
            </w:pPr>
            <w:r>
              <w:rPr>
                <w:rFonts w:ascii="宋体" w:hAnsi="宋体" w:cs="宋体"/>
              </w:rPr>
              <w:t>5</w:t>
            </w:r>
          </w:p>
        </w:tc>
        <w:tc>
          <w:tcPr>
            <w:tcW w:w="4977" w:type="dxa"/>
            <w:vAlign w:val="center"/>
          </w:tcPr>
          <w:p w14:paraId="064928AA">
            <w:pPr>
              <w:spacing w:line="360" w:lineRule="auto"/>
              <w:rPr>
                <w:rFonts w:hint="eastAsia" w:ascii="宋体" w:hAnsi="宋体" w:eastAsia="宋体" w:cs="宋体"/>
                <w:szCs w:val="21"/>
              </w:rPr>
            </w:pPr>
            <w:r>
              <w:rPr>
                <w:rFonts w:hint="eastAsia" w:ascii="宋体" w:hAnsi="宋体" w:eastAsia="宋体" w:cs="宋体"/>
                <w:szCs w:val="21"/>
              </w:rPr>
              <w:t>根据《关于在招标投标活动中对失信被执行人实施联合惩戒的通知》 ([2016]285号)规定，供应商须通过“信用中国”(网址 www.creditchina.gov.cn)对本企业进行信用查询，供应商在“信用中国”网（www.creditchina.gov.cn）中未被列入失信被执行人、重大税收违法失信主体。若在名单中的，其投标无效，查询结果以开标当天在“信用中国 ”网站查询结果为准，并将查询结果“截图 ”加盖公章；</w:t>
            </w:r>
          </w:p>
        </w:tc>
        <w:tc>
          <w:tcPr>
            <w:tcW w:w="3820" w:type="dxa"/>
            <w:vAlign w:val="center"/>
          </w:tcPr>
          <w:p w14:paraId="3FA9B289">
            <w:pPr>
              <w:widowControl/>
              <w:adjustRightInd w:val="0"/>
              <w:snapToGrid w:val="0"/>
              <w:jc w:val="left"/>
              <w:rPr>
                <w:rFonts w:hint="eastAsia" w:ascii="宋体" w:hAnsi="宋体" w:eastAsia="宋体" w:cs="宋体"/>
                <w:szCs w:val="21"/>
              </w:rPr>
            </w:pPr>
            <w:r>
              <w:rPr>
                <w:rFonts w:hint="eastAsia" w:ascii="宋体" w:hAnsi="宋体" w:eastAsia="宋体" w:cs="宋体"/>
                <w:szCs w:val="21"/>
              </w:rPr>
              <w:t>网站查询截图加盖公章。</w:t>
            </w:r>
          </w:p>
        </w:tc>
      </w:tr>
      <w:tr w14:paraId="1940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00" w:type="dxa"/>
            <w:vAlign w:val="center"/>
          </w:tcPr>
          <w:p w14:paraId="7EBE40EA">
            <w:pPr>
              <w:spacing w:line="400" w:lineRule="exact"/>
              <w:jc w:val="center"/>
              <w:rPr>
                <w:rFonts w:hint="eastAsia" w:ascii="宋体" w:hAnsi="宋体" w:cs="宋体"/>
              </w:rPr>
            </w:pPr>
            <w:r>
              <w:rPr>
                <w:rFonts w:hint="eastAsia" w:ascii="宋体" w:hAnsi="宋体" w:cs="宋体"/>
              </w:rPr>
              <w:t>6</w:t>
            </w:r>
          </w:p>
        </w:tc>
        <w:tc>
          <w:tcPr>
            <w:tcW w:w="4977" w:type="dxa"/>
            <w:vAlign w:val="center"/>
          </w:tcPr>
          <w:p w14:paraId="63CD5E8C">
            <w:pPr>
              <w:spacing w:line="360" w:lineRule="auto"/>
              <w:rPr>
                <w:rFonts w:hint="eastAsia" w:ascii="宋体" w:hAnsi="宋体" w:eastAsia="宋体" w:cs="宋体"/>
                <w:szCs w:val="21"/>
              </w:rPr>
            </w:pPr>
            <w:r>
              <w:rPr>
                <w:rFonts w:hint="eastAsia" w:ascii="宋体" w:hAnsi="宋体" w:eastAsia="宋体" w:cs="宋体"/>
                <w:szCs w:val="21"/>
              </w:rPr>
              <w:t>供应商拟派项目负责人须具备一级注册造价工程师注册证书，并明确注册执业于本项目投标单位</w:t>
            </w:r>
          </w:p>
        </w:tc>
        <w:tc>
          <w:tcPr>
            <w:tcW w:w="3820" w:type="dxa"/>
            <w:vAlign w:val="center"/>
          </w:tcPr>
          <w:p w14:paraId="58B0FF58">
            <w:pPr>
              <w:spacing w:line="360" w:lineRule="auto"/>
              <w:rPr>
                <w:rFonts w:hint="eastAsia" w:ascii="宋体" w:hAnsi="宋体" w:eastAsia="宋体" w:cs="宋体"/>
                <w:szCs w:val="21"/>
              </w:rPr>
            </w:pPr>
            <w:r>
              <w:rPr>
                <w:rFonts w:hint="eastAsia" w:ascii="宋体" w:hAnsi="宋体" w:eastAsia="宋体" w:cs="宋体"/>
                <w:szCs w:val="21"/>
              </w:rPr>
              <w:t>提供相关证书。</w:t>
            </w:r>
          </w:p>
        </w:tc>
      </w:tr>
      <w:tr w14:paraId="52BD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00" w:type="dxa"/>
            <w:vAlign w:val="center"/>
          </w:tcPr>
          <w:p w14:paraId="617A2FA3">
            <w:pPr>
              <w:spacing w:line="400" w:lineRule="exact"/>
              <w:jc w:val="center"/>
              <w:rPr>
                <w:rFonts w:hint="eastAsia" w:ascii="宋体" w:hAnsi="宋体" w:cs="宋体"/>
              </w:rPr>
            </w:pPr>
            <w:r>
              <w:rPr>
                <w:rFonts w:hint="eastAsia" w:ascii="宋体" w:hAnsi="宋体" w:cs="宋体"/>
              </w:rPr>
              <w:t>7</w:t>
            </w:r>
          </w:p>
        </w:tc>
        <w:tc>
          <w:tcPr>
            <w:tcW w:w="4977" w:type="dxa"/>
            <w:vAlign w:val="center"/>
          </w:tcPr>
          <w:p w14:paraId="278265AB">
            <w:pPr>
              <w:spacing w:line="360" w:lineRule="auto"/>
              <w:rPr>
                <w:rFonts w:hint="eastAsia" w:ascii="宋体" w:hAnsi="宋体" w:eastAsia="宋体" w:cs="宋体"/>
                <w:szCs w:val="21"/>
              </w:rPr>
            </w:pPr>
            <w:r>
              <w:rPr>
                <w:rFonts w:hint="eastAsia" w:ascii="宋体" w:hAnsi="宋体" w:eastAsia="宋体" w:cs="宋体"/>
                <w:szCs w:val="21"/>
              </w:rPr>
              <w:t>本项目不接受联合体采购</w:t>
            </w:r>
          </w:p>
        </w:tc>
        <w:tc>
          <w:tcPr>
            <w:tcW w:w="3820" w:type="dxa"/>
            <w:vAlign w:val="center"/>
          </w:tcPr>
          <w:p w14:paraId="508328B6">
            <w:pPr>
              <w:spacing w:line="360" w:lineRule="auto"/>
              <w:rPr>
                <w:rFonts w:hint="eastAsia" w:ascii="宋体" w:hAnsi="宋体" w:eastAsia="宋体" w:cs="宋体"/>
                <w:szCs w:val="21"/>
              </w:rPr>
            </w:pPr>
            <w:r>
              <w:rPr>
                <w:rFonts w:hint="eastAsia" w:ascii="宋体" w:hAnsi="宋体" w:eastAsia="宋体" w:cs="宋体"/>
                <w:szCs w:val="21"/>
              </w:rPr>
              <w:t>由供应商提供书面承诺函。</w:t>
            </w:r>
          </w:p>
        </w:tc>
      </w:tr>
    </w:tbl>
    <w:p w14:paraId="52D27D4D">
      <w:pPr>
        <w:pStyle w:val="28"/>
        <w:tabs>
          <w:tab w:val="left" w:pos="2207"/>
        </w:tabs>
        <w:spacing w:before="70"/>
        <w:ind w:left="0" w:firstLine="0"/>
        <w:rPr>
          <w:rFonts w:hint="eastAsia"/>
          <w:spacing w:val="-3"/>
          <w:lang w:val="en-US"/>
        </w:rPr>
      </w:pPr>
    </w:p>
    <w:p w14:paraId="701DDC52">
      <w:pPr>
        <w:pStyle w:val="28"/>
        <w:tabs>
          <w:tab w:val="left" w:pos="2207"/>
        </w:tabs>
        <w:spacing w:before="70"/>
        <w:ind w:left="0" w:firstLine="0"/>
        <w:rPr>
          <w:rFonts w:hint="eastAsia"/>
          <w:spacing w:val="-3"/>
          <w:lang w:val="en-US"/>
        </w:rPr>
      </w:pPr>
      <w:r>
        <w:rPr>
          <w:rFonts w:hint="eastAsia"/>
          <w:spacing w:val="-3"/>
          <w:lang w:val="en-US"/>
        </w:rPr>
        <w:t>备注：</w:t>
      </w:r>
    </w:p>
    <w:p w14:paraId="449A1E77">
      <w:pPr>
        <w:pStyle w:val="28"/>
        <w:tabs>
          <w:tab w:val="left" w:pos="2207"/>
        </w:tabs>
        <w:spacing w:before="70" w:line="360" w:lineRule="auto"/>
        <w:ind w:left="0" w:firstLine="240" w:firstLineChars="100"/>
        <w:rPr>
          <w:rFonts w:asciiTheme="minorHAnsi" w:hAnsiTheme="minorHAnsi" w:eastAsiaTheme="minorEastAsia" w:cstheme="minorBidi"/>
          <w:bCs/>
          <w:kern w:val="2"/>
          <w:sz w:val="24"/>
          <w:szCs w:val="24"/>
          <w:lang w:val="en-US" w:bidi="ar-SA"/>
        </w:rPr>
      </w:pPr>
      <w:r>
        <w:rPr>
          <w:rFonts w:hint="eastAsia" w:asciiTheme="minorHAnsi" w:hAnsiTheme="minorHAnsi" w:eastAsiaTheme="minorEastAsia" w:cstheme="minorBidi"/>
          <w:bCs/>
          <w:kern w:val="2"/>
          <w:sz w:val="24"/>
          <w:szCs w:val="24"/>
          <w:lang w:val="en-US" w:bidi="ar-SA"/>
        </w:rPr>
        <w:t>（1）所有证书、证明文件包括按要求提供的官网截图必须是真实可查证的。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678F8BA0">
      <w:pPr>
        <w:pStyle w:val="28"/>
        <w:tabs>
          <w:tab w:val="left" w:pos="2207"/>
        </w:tabs>
        <w:spacing w:before="70" w:line="360" w:lineRule="auto"/>
        <w:ind w:left="0" w:firstLine="240" w:firstLineChars="100"/>
        <w:rPr>
          <w:rFonts w:asciiTheme="minorHAnsi" w:hAnsiTheme="minorHAnsi" w:eastAsiaTheme="minorEastAsia" w:cstheme="minorBidi"/>
          <w:bCs/>
          <w:kern w:val="2"/>
          <w:sz w:val="24"/>
          <w:szCs w:val="24"/>
          <w:lang w:val="en-US" w:bidi="ar-SA"/>
        </w:rPr>
      </w:pPr>
      <w:r>
        <w:rPr>
          <w:rFonts w:hint="eastAsia" w:asciiTheme="minorHAnsi" w:hAnsiTheme="minorHAnsi" w:eastAsiaTheme="minorEastAsia" w:cstheme="minorBidi"/>
          <w:bCs/>
          <w:kern w:val="2"/>
          <w:sz w:val="24"/>
          <w:szCs w:val="24"/>
          <w:lang w:val="en-US" w:bidi="ar-SA"/>
        </w:rPr>
        <w:t>（2）对于响应文件中有任意一条不满足上表要求的将导致其投标无效，不进入下一项评审。</w:t>
      </w:r>
    </w:p>
    <w:p w14:paraId="08EC7582">
      <w:pPr>
        <w:pStyle w:val="28"/>
        <w:tabs>
          <w:tab w:val="left" w:pos="2207"/>
        </w:tabs>
        <w:spacing w:before="70"/>
        <w:ind w:left="0" w:firstLine="234" w:firstLineChars="100"/>
        <w:rPr>
          <w:rFonts w:hint="eastAsia"/>
          <w:sz w:val="24"/>
          <w:szCs w:val="24"/>
        </w:rPr>
      </w:pPr>
      <w:r>
        <w:rPr>
          <w:rFonts w:hint="eastAsia"/>
          <w:spacing w:val="-3"/>
          <w:sz w:val="24"/>
          <w:szCs w:val="24"/>
          <w:lang w:val="en-US"/>
        </w:rPr>
        <w:t>2、</w:t>
      </w:r>
      <w:r>
        <w:rPr>
          <w:spacing w:val="-3"/>
          <w:sz w:val="24"/>
          <w:szCs w:val="24"/>
        </w:rPr>
        <w:t>符合性检查表</w:t>
      </w:r>
    </w:p>
    <w:tbl>
      <w:tblPr>
        <w:tblStyle w:val="22"/>
        <w:tblpPr w:leftFromText="180" w:rightFromText="180" w:vertAnchor="text" w:horzAnchor="page" w:tblpX="1527" w:tblpY="215"/>
        <w:tblOverlap w:val="never"/>
        <w:tblW w:w="84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
        <w:gridCol w:w="8012"/>
      </w:tblGrid>
      <w:tr w14:paraId="70AF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451" w:type="dxa"/>
          </w:tcPr>
          <w:p w14:paraId="7264C3C8">
            <w:pPr>
              <w:pStyle w:val="29"/>
              <w:spacing w:before="71"/>
              <w:ind w:left="123" w:right="106"/>
              <w:rPr>
                <w:rFonts w:hint="eastAsia"/>
                <w:sz w:val="21"/>
              </w:rPr>
            </w:pPr>
            <w:r>
              <w:rPr>
                <w:sz w:val="21"/>
              </w:rPr>
              <w:t>序号</w:t>
            </w:r>
          </w:p>
        </w:tc>
        <w:tc>
          <w:tcPr>
            <w:tcW w:w="8012" w:type="dxa"/>
          </w:tcPr>
          <w:p w14:paraId="1EB7BB68">
            <w:pPr>
              <w:pStyle w:val="29"/>
              <w:spacing w:before="3"/>
              <w:rPr>
                <w:rFonts w:hint="eastAsia"/>
                <w:sz w:val="21"/>
              </w:rPr>
            </w:pPr>
          </w:p>
          <w:p w14:paraId="099D400E">
            <w:pPr>
              <w:pStyle w:val="29"/>
              <w:ind w:left="1657"/>
              <w:rPr>
                <w:rFonts w:hint="eastAsia"/>
                <w:sz w:val="21"/>
              </w:rPr>
            </w:pPr>
            <w:r>
              <w:rPr>
                <w:sz w:val="21"/>
              </w:rPr>
              <w:t>审核内容</w:t>
            </w:r>
          </w:p>
        </w:tc>
      </w:tr>
      <w:tr w14:paraId="45EC2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1" w:type="dxa"/>
          </w:tcPr>
          <w:p w14:paraId="04A77754">
            <w:pPr>
              <w:pStyle w:val="29"/>
              <w:spacing w:before="112"/>
              <w:ind w:left="92"/>
              <w:rPr>
                <w:rFonts w:hint="eastAsia"/>
                <w:sz w:val="21"/>
              </w:rPr>
            </w:pPr>
            <w:r>
              <w:rPr>
                <w:sz w:val="21"/>
              </w:rPr>
              <w:t>1</w:t>
            </w:r>
          </w:p>
        </w:tc>
        <w:tc>
          <w:tcPr>
            <w:tcW w:w="8012" w:type="dxa"/>
          </w:tcPr>
          <w:p w14:paraId="27997A0E">
            <w:pPr>
              <w:pStyle w:val="29"/>
              <w:spacing w:before="112"/>
              <w:ind w:left="111"/>
              <w:rPr>
                <w:rFonts w:hint="eastAsia"/>
                <w:sz w:val="21"/>
              </w:rPr>
            </w:pPr>
            <w:r>
              <w:rPr>
                <w:sz w:val="21"/>
              </w:rPr>
              <w:t>按照</w:t>
            </w:r>
            <w:r>
              <w:rPr>
                <w:rFonts w:hint="eastAsia"/>
                <w:sz w:val="21"/>
              </w:rPr>
              <w:t>采购</w:t>
            </w:r>
            <w:r>
              <w:rPr>
                <w:sz w:val="21"/>
              </w:rPr>
              <w:t>文件规定要求签署、盖章；</w:t>
            </w:r>
          </w:p>
        </w:tc>
      </w:tr>
      <w:tr w14:paraId="6031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1" w:type="dxa"/>
          </w:tcPr>
          <w:p w14:paraId="0FE71A45">
            <w:pPr>
              <w:pStyle w:val="29"/>
              <w:spacing w:before="114"/>
              <w:ind w:left="92"/>
              <w:rPr>
                <w:rFonts w:hint="eastAsia"/>
                <w:sz w:val="21"/>
              </w:rPr>
            </w:pPr>
            <w:r>
              <w:rPr>
                <w:sz w:val="21"/>
              </w:rPr>
              <w:t>2</w:t>
            </w:r>
          </w:p>
        </w:tc>
        <w:tc>
          <w:tcPr>
            <w:tcW w:w="8012" w:type="dxa"/>
          </w:tcPr>
          <w:p w14:paraId="2FE786F5">
            <w:pPr>
              <w:pStyle w:val="29"/>
              <w:spacing w:before="114"/>
              <w:ind w:left="111"/>
              <w:rPr>
                <w:rFonts w:hint="eastAsia"/>
                <w:sz w:val="21"/>
              </w:rPr>
            </w:pPr>
            <w:r>
              <w:rPr>
                <w:sz w:val="21"/>
              </w:rPr>
              <w:t>按</w:t>
            </w:r>
            <w:r>
              <w:rPr>
                <w:rFonts w:hint="eastAsia"/>
                <w:sz w:val="21"/>
              </w:rPr>
              <w:t>采购</w:t>
            </w:r>
            <w:r>
              <w:rPr>
                <w:sz w:val="21"/>
              </w:rPr>
              <w:t>文件要求进行报价；</w:t>
            </w:r>
          </w:p>
        </w:tc>
      </w:tr>
      <w:tr w14:paraId="57A1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1" w:type="dxa"/>
          </w:tcPr>
          <w:p w14:paraId="5C7873D0">
            <w:pPr>
              <w:pStyle w:val="29"/>
              <w:spacing w:before="113"/>
              <w:ind w:left="92"/>
              <w:rPr>
                <w:rFonts w:hint="eastAsia"/>
                <w:sz w:val="21"/>
              </w:rPr>
            </w:pPr>
            <w:r>
              <w:rPr>
                <w:sz w:val="21"/>
              </w:rPr>
              <w:t>3</w:t>
            </w:r>
          </w:p>
        </w:tc>
        <w:tc>
          <w:tcPr>
            <w:tcW w:w="8012" w:type="dxa"/>
          </w:tcPr>
          <w:p w14:paraId="13FFCE81">
            <w:pPr>
              <w:pStyle w:val="29"/>
              <w:spacing w:before="113"/>
              <w:ind w:left="111"/>
              <w:rPr>
                <w:rFonts w:hint="eastAsia"/>
                <w:sz w:val="21"/>
              </w:rPr>
            </w:pPr>
            <w:r>
              <w:rPr>
                <w:sz w:val="21"/>
              </w:rPr>
              <w:t>响应文件有效期满足</w:t>
            </w:r>
            <w:r>
              <w:rPr>
                <w:rFonts w:hint="eastAsia"/>
                <w:sz w:val="21"/>
                <w:lang w:val="en-US"/>
              </w:rPr>
              <w:t>采购</w:t>
            </w:r>
            <w:r>
              <w:rPr>
                <w:sz w:val="21"/>
              </w:rPr>
              <w:t>文件规定；</w:t>
            </w:r>
          </w:p>
        </w:tc>
      </w:tr>
      <w:tr w14:paraId="015F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1" w:type="dxa"/>
          </w:tcPr>
          <w:p w14:paraId="7720A9AE">
            <w:pPr>
              <w:pStyle w:val="29"/>
              <w:spacing w:before="111"/>
              <w:ind w:left="92"/>
              <w:rPr>
                <w:rFonts w:hint="eastAsia"/>
                <w:sz w:val="21"/>
              </w:rPr>
            </w:pPr>
            <w:r>
              <w:rPr>
                <w:sz w:val="21"/>
              </w:rPr>
              <w:t>4</w:t>
            </w:r>
          </w:p>
        </w:tc>
        <w:tc>
          <w:tcPr>
            <w:tcW w:w="8012" w:type="dxa"/>
          </w:tcPr>
          <w:p w14:paraId="3B1A774A">
            <w:pPr>
              <w:pStyle w:val="29"/>
              <w:spacing w:before="111"/>
              <w:ind w:left="111"/>
              <w:rPr>
                <w:rFonts w:hint="eastAsia"/>
                <w:sz w:val="21"/>
              </w:rPr>
            </w:pPr>
            <w:r>
              <w:rPr>
                <w:sz w:val="21"/>
              </w:rPr>
              <w:t>响应文件中未附有采购人不能接受条件；</w:t>
            </w:r>
          </w:p>
        </w:tc>
      </w:tr>
      <w:tr w14:paraId="5636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1" w:type="dxa"/>
          </w:tcPr>
          <w:p w14:paraId="3B7925BE">
            <w:pPr>
              <w:pStyle w:val="29"/>
              <w:spacing w:before="112"/>
              <w:ind w:left="92"/>
              <w:rPr>
                <w:rFonts w:hint="eastAsia"/>
                <w:sz w:val="21"/>
              </w:rPr>
            </w:pPr>
            <w:r>
              <w:rPr>
                <w:sz w:val="21"/>
              </w:rPr>
              <w:t>5</w:t>
            </w:r>
          </w:p>
        </w:tc>
        <w:tc>
          <w:tcPr>
            <w:tcW w:w="8012" w:type="dxa"/>
          </w:tcPr>
          <w:p w14:paraId="31A9B2A2">
            <w:pPr>
              <w:pStyle w:val="29"/>
              <w:spacing w:before="112"/>
              <w:ind w:left="111"/>
              <w:rPr>
                <w:rFonts w:hint="eastAsia"/>
                <w:sz w:val="21"/>
              </w:rPr>
            </w:pPr>
            <w:r>
              <w:rPr>
                <w:sz w:val="21"/>
              </w:rPr>
              <w:t>供应商未出现</w:t>
            </w:r>
            <w:r>
              <w:rPr>
                <w:rFonts w:hint="eastAsia"/>
                <w:sz w:val="21"/>
                <w:lang w:val="en-US"/>
              </w:rPr>
              <w:t>采购</w:t>
            </w:r>
            <w:r>
              <w:rPr>
                <w:sz w:val="21"/>
              </w:rPr>
              <w:t>文件中规定无效</w:t>
            </w:r>
            <w:r>
              <w:rPr>
                <w:rFonts w:hint="eastAsia"/>
                <w:sz w:val="21"/>
              </w:rPr>
              <w:t>的其他</w:t>
            </w:r>
            <w:r>
              <w:rPr>
                <w:sz w:val="21"/>
              </w:rPr>
              <w:t>条款；</w:t>
            </w:r>
          </w:p>
        </w:tc>
      </w:tr>
      <w:tr w14:paraId="18F9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trPr>
        <w:tc>
          <w:tcPr>
            <w:tcW w:w="451" w:type="dxa"/>
          </w:tcPr>
          <w:p w14:paraId="0B1127C2">
            <w:pPr>
              <w:pStyle w:val="29"/>
              <w:rPr>
                <w:rFonts w:hint="eastAsia"/>
                <w:sz w:val="20"/>
              </w:rPr>
            </w:pPr>
          </w:p>
          <w:p w14:paraId="2C2EF18E">
            <w:pPr>
              <w:pStyle w:val="29"/>
              <w:rPr>
                <w:rFonts w:hint="eastAsia"/>
                <w:sz w:val="20"/>
              </w:rPr>
            </w:pPr>
          </w:p>
          <w:p w14:paraId="1FF59148">
            <w:pPr>
              <w:pStyle w:val="29"/>
              <w:spacing w:before="7"/>
              <w:rPr>
                <w:rFonts w:hint="eastAsia"/>
                <w:sz w:val="16"/>
              </w:rPr>
            </w:pPr>
          </w:p>
          <w:p w14:paraId="2AD32F94">
            <w:pPr>
              <w:pStyle w:val="29"/>
              <w:ind w:left="92"/>
              <w:rPr>
                <w:rFonts w:hint="eastAsia"/>
                <w:sz w:val="21"/>
              </w:rPr>
            </w:pPr>
            <w:r>
              <w:rPr>
                <w:sz w:val="21"/>
              </w:rPr>
              <w:t>6</w:t>
            </w:r>
          </w:p>
        </w:tc>
        <w:tc>
          <w:tcPr>
            <w:tcW w:w="8012" w:type="dxa"/>
          </w:tcPr>
          <w:p w14:paraId="02D511FE">
            <w:pPr>
              <w:pStyle w:val="29"/>
              <w:spacing w:before="31"/>
              <w:ind w:left="111"/>
              <w:rPr>
                <w:rFonts w:hint="eastAsia"/>
                <w:sz w:val="21"/>
              </w:rPr>
            </w:pPr>
            <w:r>
              <w:rPr>
                <w:sz w:val="21"/>
              </w:rPr>
              <w:t>供应商未有下列任一情形：</w:t>
            </w:r>
          </w:p>
          <w:p w14:paraId="431FECDA">
            <w:pPr>
              <w:pStyle w:val="29"/>
              <w:numPr>
                <w:ilvl w:val="0"/>
                <w:numId w:val="3"/>
              </w:numPr>
              <w:tabs>
                <w:tab w:val="left" w:pos="637"/>
              </w:tabs>
              <w:spacing w:before="2" w:line="360" w:lineRule="auto"/>
              <w:ind w:hanging="526"/>
              <w:rPr>
                <w:rFonts w:hint="eastAsia"/>
                <w:sz w:val="21"/>
              </w:rPr>
            </w:pPr>
            <w:r>
              <w:rPr>
                <w:sz w:val="21"/>
              </w:rPr>
              <w:t>不同供应商的响应文件由同一单位或者个人编制；</w:t>
            </w:r>
          </w:p>
          <w:p w14:paraId="3ACE4E26">
            <w:pPr>
              <w:pStyle w:val="29"/>
              <w:numPr>
                <w:ilvl w:val="0"/>
                <w:numId w:val="3"/>
              </w:numPr>
              <w:tabs>
                <w:tab w:val="left" w:pos="637"/>
              </w:tabs>
              <w:spacing w:before="2" w:line="360" w:lineRule="auto"/>
              <w:ind w:hanging="526"/>
              <w:rPr>
                <w:rFonts w:hint="eastAsia"/>
                <w:sz w:val="21"/>
              </w:rPr>
            </w:pPr>
            <w:r>
              <w:rPr>
                <w:sz w:val="21"/>
              </w:rPr>
              <w:t>不同供应商委托同一单位或者个人办理投标事宜；</w:t>
            </w:r>
          </w:p>
          <w:p w14:paraId="1798E851">
            <w:pPr>
              <w:pStyle w:val="29"/>
              <w:numPr>
                <w:ilvl w:val="0"/>
                <w:numId w:val="3"/>
              </w:numPr>
              <w:tabs>
                <w:tab w:val="left" w:pos="637"/>
              </w:tabs>
              <w:spacing w:before="5" w:line="360" w:lineRule="auto"/>
              <w:ind w:hanging="526"/>
              <w:rPr>
                <w:rFonts w:hint="eastAsia"/>
                <w:sz w:val="21"/>
              </w:rPr>
            </w:pPr>
            <w:r>
              <w:rPr>
                <w:sz w:val="21"/>
              </w:rPr>
              <w:t>不同供应商的响应文件载明的项目管理成员或者联系人员为同一人；</w:t>
            </w:r>
          </w:p>
          <w:p w14:paraId="60151D1A">
            <w:pPr>
              <w:pStyle w:val="29"/>
              <w:numPr>
                <w:ilvl w:val="0"/>
                <w:numId w:val="3"/>
              </w:numPr>
              <w:tabs>
                <w:tab w:val="left" w:pos="637"/>
              </w:tabs>
              <w:spacing w:before="2" w:line="360" w:lineRule="auto"/>
              <w:ind w:hanging="526"/>
              <w:rPr>
                <w:rFonts w:hint="eastAsia"/>
                <w:sz w:val="21"/>
              </w:rPr>
            </w:pPr>
            <w:r>
              <w:rPr>
                <w:sz w:val="21"/>
              </w:rPr>
              <w:t>不同供应商的响应文件异常一致或者投标报价呈规律性差异；</w:t>
            </w:r>
          </w:p>
          <w:p w14:paraId="250A58B2">
            <w:pPr>
              <w:pStyle w:val="29"/>
              <w:numPr>
                <w:ilvl w:val="0"/>
                <w:numId w:val="3"/>
              </w:numPr>
              <w:tabs>
                <w:tab w:val="left" w:pos="637"/>
              </w:tabs>
              <w:spacing w:before="2" w:line="360" w:lineRule="auto"/>
              <w:ind w:hanging="526"/>
              <w:rPr>
                <w:rFonts w:hint="eastAsia"/>
                <w:sz w:val="21"/>
              </w:rPr>
            </w:pPr>
            <w:r>
              <w:rPr>
                <w:sz w:val="21"/>
              </w:rPr>
              <w:t>不同供应商的响应文件相互混装。</w:t>
            </w:r>
          </w:p>
        </w:tc>
      </w:tr>
      <w:tr w14:paraId="6A4D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463" w:type="dxa"/>
            <w:gridSpan w:val="2"/>
          </w:tcPr>
          <w:p w14:paraId="33F8C93F">
            <w:pPr>
              <w:pStyle w:val="29"/>
              <w:spacing w:before="112"/>
              <w:ind w:left="111"/>
              <w:rPr>
                <w:rFonts w:hint="eastAsia"/>
                <w:sz w:val="21"/>
              </w:rPr>
            </w:pPr>
            <w:r>
              <w:rPr>
                <w:sz w:val="21"/>
              </w:rPr>
              <w:t>审核结论</w:t>
            </w:r>
          </w:p>
        </w:tc>
      </w:tr>
    </w:tbl>
    <w:p w14:paraId="3206EF1B">
      <w:pPr>
        <w:pStyle w:val="10"/>
        <w:spacing w:line="360" w:lineRule="auto"/>
        <w:rPr>
          <w:rFonts w:hint="eastAsia"/>
          <w:spacing w:val="-3"/>
        </w:rPr>
      </w:pPr>
      <w:r>
        <w:rPr>
          <w:rFonts w:hint="eastAsia"/>
          <w:spacing w:val="-3"/>
          <w:lang w:val="en-US"/>
        </w:rPr>
        <w:t>说明：采购</w:t>
      </w:r>
      <w:r>
        <w:rPr>
          <w:spacing w:val="-3"/>
        </w:rPr>
        <w:t>小组分别对每一响应文件依据上表进行检查</w:t>
      </w:r>
    </w:p>
    <w:p w14:paraId="4F0FB919">
      <w:pPr>
        <w:pStyle w:val="10"/>
        <w:numPr>
          <w:ilvl w:val="0"/>
          <w:numId w:val="4"/>
        </w:numPr>
        <w:spacing w:line="360" w:lineRule="auto"/>
        <w:ind w:left="442"/>
        <w:rPr>
          <w:rFonts w:hint="eastAsia"/>
        </w:rPr>
      </w:pPr>
      <w:r>
        <w:rPr>
          <w:rFonts w:hint="eastAsia"/>
          <w:lang w:val="en-US"/>
        </w:rPr>
        <w:t>采购</w:t>
      </w:r>
      <w:r>
        <w:t>小组决定投标的响应性只根据响应文件本身的真实无误的内容，而不依</w:t>
      </w:r>
      <w:r>
        <w:rPr>
          <w:spacing w:val="-3"/>
        </w:rPr>
        <w:t>据外部的证据， 但响应文件有不真实不正确的内容时除外。</w:t>
      </w:r>
    </w:p>
    <w:p w14:paraId="293CC934">
      <w:pPr>
        <w:pStyle w:val="10"/>
        <w:numPr>
          <w:ilvl w:val="0"/>
          <w:numId w:val="4"/>
        </w:numPr>
        <w:spacing w:line="360" w:lineRule="auto"/>
        <w:ind w:left="442"/>
        <w:rPr>
          <w:rFonts w:hint="eastAsia"/>
        </w:rPr>
      </w:pPr>
      <w:r>
        <w:rPr>
          <w:spacing w:val="-3"/>
        </w:rPr>
        <w:t>满足要求的条款打“√”，否则为“×”。</w:t>
      </w:r>
    </w:p>
    <w:p w14:paraId="1BFF908E">
      <w:pPr>
        <w:pStyle w:val="10"/>
        <w:numPr>
          <w:ilvl w:val="0"/>
          <w:numId w:val="4"/>
        </w:numPr>
        <w:spacing w:line="360" w:lineRule="auto"/>
        <w:ind w:left="442"/>
        <w:rPr>
          <w:rFonts w:hint="eastAsia"/>
          <w:spacing w:val="-4"/>
          <w:sz w:val="22"/>
        </w:rPr>
      </w:pPr>
      <w:r>
        <w:rPr>
          <w:spacing w:val="-4"/>
        </w:rPr>
        <w:t>对于响应文件中有任意一条不满足要求将导致其投标无效，不进入下一项评审</w:t>
      </w:r>
      <w:r>
        <w:rPr>
          <w:rFonts w:hint="eastAsia"/>
          <w:spacing w:val="-4"/>
        </w:rPr>
        <w:t>。</w:t>
      </w:r>
    </w:p>
    <w:p w14:paraId="3659680F">
      <w:pPr>
        <w:pStyle w:val="10"/>
        <w:spacing w:line="360" w:lineRule="auto"/>
        <w:rPr>
          <w:rFonts w:hint="eastAsia"/>
          <w:lang w:val="en-US"/>
        </w:rPr>
      </w:pPr>
    </w:p>
    <w:p w14:paraId="1EF9E470">
      <w:pPr>
        <w:pStyle w:val="10"/>
        <w:spacing w:line="360" w:lineRule="auto"/>
        <w:rPr>
          <w:rFonts w:asciiTheme="minorHAnsi" w:hAnsiTheme="minorHAnsi" w:eastAsiaTheme="minorEastAsia" w:cstheme="minorBidi"/>
          <w:bCs/>
          <w:kern w:val="2"/>
          <w:lang w:val="en-US" w:bidi="ar-SA"/>
        </w:rPr>
      </w:pPr>
      <w:r>
        <w:rPr>
          <w:rFonts w:hint="eastAsia"/>
          <w:lang w:val="en-US"/>
        </w:rPr>
        <w:t>3.</w:t>
      </w:r>
      <w:r>
        <w:rPr>
          <w:rFonts w:hint="eastAsia"/>
        </w:rPr>
        <w:t>详细评审：</w:t>
      </w:r>
      <w:r>
        <w:rPr>
          <w:rFonts w:hint="eastAsia" w:asciiTheme="minorHAnsi" w:hAnsiTheme="minorHAnsi" w:eastAsiaTheme="minorEastAsia" w:cstheme="minorBidi"/>
          <w:bCs/>
          <w:kern w:val="2"/>
          <w:lang w:val="en-US" w:bidi="ar-SA"/>
        </w:rPr>
        <w:t>总分为 100 分，其中：投标报价20 分，商务部分30分，技术部分 50分。</w:t>
      </w:r>
    </w:p>
    <w:tbl>
      <w:tblPr>
        <w:tblStyle w:val="33"/>
        <w:tblW w:w="99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6"/>
        <w:gridCol w:w="1245"/>
        <w:gridCol w:w="538"/>
        <w:gridCol w:w="7050"/>
      </w:tblGrid>
      <w:tr w14:paraId="457D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1096" w:type="dxa"/>
            <w:tcBorders>
              <w:top w:val="single" w:color="000000" w:sz="2" w:space="0"/>
              <w:bottom w:val="single" w:color="000000" w:sz="2" w:space="0"/>
            </w:tcBorders>
            <w:vAlign w:val="center"/>
          </w:tcPr>
          <w:p w14:paraId="73BD601F">
            <w:pPr>
              <w:spacing w:before="65" w:line="228" w:lineRule="auto"/>
              <w:ind w:left="231"/>
              <w:rPr>
                <w:rFonts w:hint="eastAsia" w:ascii="宋体" w:hAnsi="宋体" w:eastAsia="宋体" w:cs="宋体"/>
                <w:b/>
                <w:bCs/>
                <w:szCs w:val="21"/>
              </w:rPr>
            </w:pPr>
            <w:r>
              <w:rPr>
                <w:rFonts w:hint="eastAsia" w:ascii="宋体" w:hAnsi="宋体" w:eastAsia="宋体" w:cs="宋体"/>
                <w:b/>
                <w:bCs/>
                <w:spacing w:val="5"/>
                <w:szCs w:val="21"/>
              </w:rPr>
              <w:t>类</w:t>
            </w:r>
            <w:r>
              <w:rPr>
                <w:rFonts w:hint="eastAsia" w:ascii="宋体" w:hAnsi="宋体" w:eastAsia="宋体" w:cs="宋体"/>
                <w:b/>
                <w:bCs/>
                <w:spacing w:val="4"/>
                <w:szCs w:val="21"/>
              </w:rPr>
              <w:t>别</w:t>
            </w:r>
          </w:p>
        </w:tc>
        <w:tc>
          <w:tcPr>
            <w:tcW w:w="1245" w:type="dxa"/>
            <w:tcBorders>
              <w:top w:val="single" w:color="000000" w:sz="2" w:space="0"/>
              <w:bottom w:val="single" w:color="000000" w:sz="2" w:space="0"/>
            </w:tcBorders>
            <w:vAlign w:val="center"/>
          </w:tcPr>
          <w:p w14:paraId="431D7162">
            <w:pPr>
              <w:spacing w:before="65" w:line="228" w:lineRule="auto"/>
              <w:jc w:val="center"/>
              <w:rPr>
                <w:rFonts w:hint="eastAsia" w:ascii="宋体" w:hAnsi="宋体" w:eastAsia="宋体" w:cs="宋体"/>
                <w:b/>
                <w:bCs/>
                <w:szCs w:val="21"/>
              </w:rPr>
            </w:pPr>
            <w:r>
              <w:rPr>
                <w:rFonts w:hint="eastAsia" w:ascii="宋体" w:hAnsi="宋体" w:eastAsia="宋体" w:cs="宋体"/>
                <w:b/>
                <w:bCs/>
                <w:spacing w:val="9"/>
                <w:szCs w:val="21"/>
              </w:rPr>
              <w:t>评</w:t>
            </w:r>
            <w:r>
              <w:rPr>
                <w:rFonts w:hint="eastAsia" w:ascii="宋体" w:hAnsi="宋体" w:eastAsia="宋体" w:cs="宋体"/>
                <w:b/>
                <w:bCs/>
                <w:spacing w:val="7"/>
                <w:szCs w:val="21"/>
              </w:rPr>
              <w:t>分项目</w:t>
            </w:r>
          </w:p>
        </w:tc>
        <w:tc>
          <w:tcPr>
            <w:tcW w:w="538" w:type="dxa"/>
            <w:tcBorders>
              <w:top w:val="single" w:color="000000" w:sz="2" w:space="0"/>
              <w:bottom w:val="single" w:color="000000" w:sz="2" w:space="0"/>
            </w:tcBorders>
            <w:vAlign w:val="center"/>
          </w:tcPr>
          <w:p w14:paraId="5B939AA3">
            <w:pPr>
              <w:spacing w:before="65" w:line="228" w:lineRule="auto"/>
              <w:ind w:firstLine="223" w:firstLineChars="100"/>
              <w:rPr>
                <w:rFonts w:hint="eastAsia" w:ascii="宋体" w:hAnsi="宋体" w:eastAsia="宋体" w:cs="宋体"/>
                <w:b/>
                <w:bCs/>
                <w:szCs w:val="21"/>
              </w:rPr>
            </w:pPr>
            <w:r>
              <w:rPr>
                <w:rFonts w:hint="eastAsia" w:ascii="宋体" w:hAnsi="宋体" w:eastAsia="宋体" w:cs="宋体"/>
                <w:b/>
                <w:bCs/>
                <w:spacing w:val="6"/>
                <w:szCs w:val="21"/>
              </w:rPr>
              <w:t>分值</w:t>
            </w:r>
          </w:p>
        </w:tc>
        <w:tc>
          <w:tcPr>
            <w:tcW w:w="7050" w:type="dxa"/>
            <w:tcBorders>
              <w:top w:val="single" w:color="000000" w:sz="2" w:space="0"/>
              <w:bottom w:val="single" w:color="000000" w:sz="2" w:space="0"/>
            </w:tcBorders>
            <w:vAlign w:val="center"/>
          </w:tcPr>
          <w:p w14:paraId="48A0377B">
            <w:pPr>
              <w:spacing w:before="65" w:line="229" w:lineRule="auto"/>
              <w:ind w:firstLine="2108" w:firstLineChars="1000"/>
              <w:rPr>
                <w:rFonts w:hint="eastAsia" w:ascii="宋体" w:hAnsi="宋体" w:eastAsia="宋体" w:cs="宋体"/>
                <w:b/>
                <w:bCs/>
                <w:szCs w:val="21"/>
              </w:rPr>
            </w:pPr>
            <w:r>
              <w:rPr>
                <w:rFonts w:hint="eastAsia" w:ascii="宋体" w:hAnsi="宋体" w:eastAsia="宋体" w:cs="宋体"/>
                <w:b/>
                <w:bCs/>
                <w:szCs w:val="21"/>
              </w:rPr>
              <w:t>评审内容</w:t>
            </w:r>
          </w:p>
        </w:tc>
      </w:tr>
      <w:tr w14:paraId="54C6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2" w:hRule="atLeast"/>
          <w:jc w:val="center"/>
        </w:trPr>
        <w:tc>
          <w:tcPr>
            <w:tcW w:w="1096" w:type="dxa"/>
            <w:tcBorders>
              <w:top w:val="single" w:color="000000" w:sz="2" w:space="0"/>
              <w:bottom w:val="single" w:color="000000" w:sz="2" w:space="0"/>
            </w:tcBorders>
          </w:tcPr>
          <w:p w14:paraId="716BFF29">
            <w:pPr>
              <w:spacing w:line="276" w:lineRule="auto"/>
              <w:rPr>
                <w:rFonts w:hint="eastAsia" w:ascii="宋体" w:hAnsi="宋体" w:eastAsia="宋体" w:cs="宋体"/>
                <w:szCs w:val="21"/>
              </w:rPr>
            </w:pPr>
          </w:p>
          <w:p w14:paraId="5728B49D">
            <w:pPr>
              <w:spacing w:line="277" w:lineRule="auto"/>
              <w:rPr>
                <w:rFonts w:hint="eastAsia" w:ascii="宋体" w:hAnsi="宋体" w:eastAsia="宋体" w:cs="宋体"/>
                <w:szCs w:val="21"/>
              </w:rPr>
            </w:pPr>
          </w:p>
          <w:p w14:paraId="4FA5DA74">
            <w:pPr>
              <w:spacing w:line="277" w:lineRule="auto"/>
              <w:rPr>
                <w:rFonts w:hint="eastAsia" w:ascii="宋体" w:hAnsi="宋体" w:eastAsia="宋体" w:cs="宋体"/>
                <w:szCs w:val="21"/>
              </w:rPr>
            </w:pPr>
          </w:p>
          <w:p w14:paraId="28BA71CE">
            <w:pPr>
              <w:spacing w:before="65" w:line="465" w:lineRule="auto"/>
              <w:rPr>
                <w:rFonts w:hint="eastAsia" w:ascii="宋体" w:hAnsi="宋体" w:eastAsia="宋体" w:cs="宋体"/>
                <w:szCs w:val="21"/>
              </w:rPr>
            </w:pPr>
            <w:r>
              <w:rPr>
                <w:rFonts w:hint="eastAsia" w:ascii="宋体" w:hAnsi="宋体" w:eastAsia="宋体" w:cs="宋体"/>
                <w:spacing w:val="5"/>
                <w:szCs w:val="21"/>
              </w:rPr>
              <w:t>报价部分</w:t>
            </w:r>
            <w:r>
              <w:rPr>
                <w:rFonts w:hint="eastAsia" w:ascii="宋体" w:hAnsi="宋体" w:eastAsia="宋体" w:cs="宋体"/>
                <w:szCs w:val="21"/>
              </w:rPr>
              <w:t xml:space="preserve"> </w:t>
            </w:r>
            <w:r>
              <w:rPr>
                <w:rFonts w:hint="eastAsia" w:ascii="宋体" w:hAnsi="宋体" w:eastAsia="宋体" w:cs="宋体"/>
                <w:spacing w:val="10"/>
                <w:szCs w:val="21"/>
              </w:rPr>
              <w:t>(2</w:t>
            </w:r>
            <w:r>
              <w:rPr>
                <w:rFonts w:hint="eastAsia" w:ascii="宋体" w:hAnsi="宋体" w:eastAsia="宋体" w:cs="宋体"/>
                <w:spacing w:val="8"/>
                <w:szCs w:val="21"/>
              </w:rPr>
              <w:t>0分)</w:t>
            </w:r>
          </w:p>
        </w:tc>
        <w:tc>
          <w:tcPr>
            <w:tcW w:w="1245" w:type="dxa"/>
            <w:tcBorders>
              <w:top w:val="single" w:color="000000" w:sz="2" w:space="0"/>
              <w:bottom w:val="single" w:color="000000" w:sz="2" w:space="0"/>
            </w:tcBorders>
          </w:tcPr>
          <w:p w14:paraId="13ACA143">
            <w:pPr>
              <w:spacing w:line="272" w:lineRule="auto"/>
              <w:rPr>
                <w:rFonts w:hint="eastAsia" w:ascii="宋体" w:hAnsi="宋体" w:eastAsia="宋体" w:cs="宋体"/>
                <w:szCs w:val="21"/>
              </w:rPr>
            </w:pPr>
          </w:p>
          <w:p w14:paraId="60B34E5F">
            <w:pPr>
              <w:spacing w:line="272" w:lineRule="auto"/>
              <w:rPr>
                <w:rFonts w:hint="eastAsia" w:ascii="宋体" w:hAnsi="宋体" w:eastAsia="宋体" w:cs="宋体"/>
                <w:szCs w:val="21"/>
              </w:rPr>
            </w:pPr>
          </w:p>
          <w:p w14:paraId="59D273D8">
            <w:pPr>
              <w:spacing w:line="272" w:lineRule="auto"/>
              <w:rPr>
                <w:rFonts w:hint="eastAsia" w:ascii="宋体" w:hAnsi="宋体" w:eastAsia="宋体" w:cs="宋体"/>
                <w:szCs w:val="21"/>
              </w:rPr>
            </w:pPr>
          </w:p>
          <w:p w14:paraId="79B2FD6E">
            <w:pPr>
              <w:spacing w:before="65" w:line="226" w:lineRule="auto"/>
              <w:jc w:val="center"/>
              <w:rPr>
                <w:rFonts w:hint="eastAsia" w:ascii="宋体" w:hAnsi="宋体" w:eastAsia="宋体" w:cs="宋体"/>
                <w:szCs w:val="21"/>
              </w:rPr>
            </w:pPr>
            <w:r>
              <w:rPr>
                <w:rFonts w:hint="eastAsia" w:ascii="宋体" w:hAnsi="宋体" w:eastAsia="宋体" w:cs="宋体"/>
                <w:spacing w:val="6"/>
                <w:szCs w:val="21"/>
              </w:rPr>
              <w:t>报</w:t>
            </w:r>
            <w:r>
              <w:rPr>
                <w:rFonts w:hint="eastAsia" w:ascii="宋体" w:hAnsi="宋体" w:eastAsia="宋体" w:cs="宋体"/>
                <w:spacing w:val="5"/>
                <w:szCs w:val="21"/>
              </w:rPr>
              <w:t>价</w:t>
            </w:r>
          </w:p>
        </w:tc>
        <w:tc>
          <w:tcPr>
            <w:tcW w:w="538" w:type="dxa"/>
            <w:tcBorders>
              <w:top w:val="single" w:color="000000" w:sz="2" w:space="0"/>
              <w:bottom w:val="single" w:color="000000" w:sz="2" w:space="0"/>
            </w:tcBorders>
          </w:tcPr>
          <w:p w14:paraId="62B16E9A">
            <w:pPr>
              <w:spacing w:line="277" w:lineRule="auto"/>
              <w:rPr>
                <w:rFonts w:hint="eastAsia" w:ascii="宋体" w:hAnsi="宋体" w:eastAsia="宋体" w:cs="宋体"/>
                <w:szCs w:val="21"/>
              </w:rPr>
            </w:pPr>
          </w:p>
          <w:p w14:paraId="4BECFDB6">
            <w:pPr>
              <w:spacing w:line="277" w:lineRule="auto"/>
              <w:rPr>
                <w:rFonts w:hint="eastAsia" w:ascii="宋体" w:hAnsi="宋体" w:eastAsia="宋体" w:cs="宋体"/>
                <w:szCs w:val="21"/>
              </w:rPr>
            </w:pPr>
          </w:p>
          <w:p w14:paraId="5DCDFAF1">
            <w:pPr>
              <w:spacing w:line="277" w:lineRule="auto"/>
              <w:rPr>
                <w:rFonts w:hint="eastAsia" w:ascii="宋体" w:hAnsi="宋体" w:eastAsia="宋体" w:cs="宋体"/>
                <w:szCs w:val="21"/>
              </w:rPr>
            </w:pPr>
          </w:p>
          <w:p w14:paraId="4220E8DC">
            <w:pPr>
              <w:rPr>
                <w:rFonts w:hint="eastAsia" w:ascii="宋体" w:hAnsi="宋体" w:eastAsia="宋体" w:cs="宋体"/>
                <w:szCs w:val="21"/>
              </w:rPr>
            </w:pPr>
          </w:p>
          <w:p w14:paraId="03921CB0">
            <w:pPr>
              <w:spacing w:before="65" w:line="191" w:lineRule="auto"/>
              <w:ind w:firstLine="194" w:firstLineChars="100"/>
              <w:rPr>
                <w:rFonts w:hint="eastAsia" w:ascii="宋体" w:hAnsi="宋体" w:eastAsia="宋体" w:cs="宋体"/>
                <w:szCs w:val="21"/>
              </w:rPr>
            </w:pPr>
            <w:r>
              <w:rPr>
                <w:rFonts w:hint="eastAsia" w:ascii="宋体" w:hAnsi="宋体" w:eastAsia="宋体" w:cs="宋体"/>
                <w:spacing w:val="-8"/>
                <w:szCs w:val="21"/>
              </w:rPr>
              <w:t>20</w:t>
            </w:r>
          </w:p>
        </w:tc>
        <w:tc>
          <w:tcPr>
            <w:tcW w:w="7050" w:type="dxa"/>
            <w:tcBorders>
              <w:top w:val="single" w:color="000000" w:sz="2" w:space="0"/>
              <w:bottom w:val="single" w:color="000000" w:sz="2" w:space="0"/>
            </w:tcBorders>
          </w:tcPr>
          <w:p w14:paraId="17633A79">
            <w:pPr>
              <w:spacing w:before="227" w:line="360" w:lineRule="auto"/>
              <w:ind w:left="8"/>
              <w:rPr>
                <w:rFonts w:hint="eastAsia" w:ascii="宋体" w:hAnsi="宋体" w:eastAsia="宋体" w:cs="宋体"/>
                <w:szCs w:val="21"/>
              </w:rPr>
            </w:pPr>
            <w:r>
              <w:rPr>
                <w:rFonts w:hint="eastAsia" w:ascii="宋体" w:hAnsi="宋体" w:eastAsia="宋体" w:cs="宋体"/>
                <w:szCs w:val="21"/>
              </w:rPr>
              <w:t>通过资格性审查和符合性审查的有效报价，进入价格评议环节。本项目价格评议采取低价优先法计算，即满足采购文件要求且最终价格最低的采购报价为评标基准价，其价格分为满分。其他供应商的价格分统一按照下列公式计算：报价得分＝（评标基准价/采购报价）×20 按上述公式计算出每个供应商的报价得分，保留小数点后二位，小数点后第三位四舍五入。</w:t>
            </w:r>
          </w:p>
        </w:tc>
      </w:tr>
      <w:tr w14:paraId="31F5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1" w:hRule="atLeast"/>
          <w:jc w:val="center"/>
        </w:trPr>
        <w:tc>
          <w:tcPr>
            <w:tcW w:w="1096" w:type="dxa"/>
            <w:vMerge w:val="restart"/>
            <w:tcBorders>
              <w:top w:val="single" w:color="000000" w:sz="2" w:space="0"/>
            </w:tcBorders>
          </w:tcPr>
          <w:p w14:paraId="6C814C50">
            <w:pPr>
              <w:spacing w:line="244" w:lineRule="auto"/>
              <w:rPr>
                <w:rFonts w:hint="eastAsia" w:ascii="宋体" w:hAnsi="宋体" w:eastAsia="宋体" w:cs="宋体"/>
                <w:szCs w:val="21"/>
              </w:rPr>
            </w:pPr>
          </w:p>
          <w:p w14:paraId="37599B4A">
            <w:pPr>
              <w:spacing w:line="244" w:lineRule="auto"/>
              <w:rPr>
                <w:rFonts w:hint="eastAsia" w:ascii="宋体" w:hAnsi="宋体" w:eastAsia="宋体" w:cs="宋体"/>
                <w:szCs w:val="21"/>
              </w:rPr>
            </w:pPr>
          </w:p>
          <w:p w14:paraId="03A73409">
            <w:pPr>
              <w:spacing w:line="244" w:lineRule="auto"/>
              <w:rPr>
                <w:rFonts w:hint="eastAsia" w:ascii="宋体" w:hAnsi="宋体" w:eastAsia="宋体" w:cs="宋体"/>
                <w:szCs w:val="21"/>
              </w:rPr>
            </w:pPr>
          </w:p>
          <w:p w14:paraId="4084020E">
            <w:pPr>
              <w:spacing w:line="244" w:lineRule="auto"/>
              <w:rPr>
                <w:rFonts w:hint="eastAsia" w:ascii="宋体" w:hAnsi="宋体" w:eastAsia="宋体" w:cs="宋体"/>
                <w:szCs w:val="21"/>
              </w:rPr>
            </w:pPr>
          </w:p>
          <w:p w14:paraId="234FA330">
            <w:pPr>
              <w:spacing w:line="244" w:lineRule="auto"/>
              <w:rPr>
                <w:rFonts w:hint="eastAsia" w:ascii="宋体" w:hAnsi="宋体" w:eastAsia="宋体" w:cs="宋体"/>
                <w:szCs w:val="21"/>
              </w:rPr>
            </w:pPr>
          </w:p>
          <w:p w14:paraId="41342295">
            <w:pPr>
              <w:spacing w:line="244" w:lineRule="auto"/>
              <w:rPr>
                <w:rFonts w:hint="eastAsia" w:ascii="宋体" w:hAnsi="宋体" w:eastAsia="宋体" w:cs="宋体"/>
                <w:szCs w:val="21"/>
              </w:rPr>
            </w:pPr>
          </w:p>
          <w:p w14:paraId="081F862C">
            <w:pPr>
              <w:spacing w:line="244" w:lineRule="auto"/>
              <w:rPr>
                <w:rFonts w:hint="eastAsia" w:ascii="宋体" w:hAnsi="宋体" w:eastAsia="宋体" w:cs="宋体"/>
                <w:szCs w:val="21"/>
              </w:rPr>
            </w:pPr>
          </w:p>
          <w:p w14:paraId="3C6B09DF">
            <w:pPr>
              <w:spacing w:line="245" w:lineRule="auto"/>
              <w:rPr>
                <w:rFonts w:hint="eastAsia" w:ascii="宋体" w:hAnsi="宋体" w:eastAsia="宋体" w:cs="宋体"/>
                <w:szCs w:val="21"/>
              </w:rPr>
            </w:pPr>
          </w:p>
          <w:p w14:paraId="71667937">
            <w:pPr>
              <w:spacing w:line="245" w:lineRule="auto"/>
              <w:rPr>
                <w:rFonts w:hint="eastAsia" w:ascii="宋体" w:hAnsi="宋体" w:eastAsia="宋体" w:cs="宋体"/>
                <w:szCs w:val="21"/>
              </w:rPr>
            </w:pPr>
          </w:p>
          <w:p w14:paraId="03451E95">
            <w:pPr>
              <w:spacing w:line="245" w:lineRule="auto"/>
              <w:rPr>
                <w:rFonts w:hint="eastAsia" w:ascii="宋体" w:hAnsi="宋体" w:eastAsia="宋体" w:cs="宋体"/>
                <w:szCs w:val="21"/>
              </w:rPr>
            </w:pPr>
          </w:p>
          <w:p w14:paraId="0DB2E750">
            <w:pPr>
              <w:spacing w:line="245" w:lineRule="auto"/>
              <w:rPr>
                <w:rFonts w:hint="eastAsia" w:ascii="宋体" w:hAnsi="宋体" w:eastAsia="宋体" w:cs="宋体"/>
                <w:szCs w:val="21"/>
              </w:rPr>
            </w:pPr>
          </w:p>
          <w:p w14:paraId="2360AFD9">
            <w:pPr>
              <w:spacing w:line="245" w:lineRule="auto"/>
              <w:rPr>
                <w:rFonts w:hint="eastAsia" w:ascii="宋体" w:hAnsi="宋体" w:eastAsia="宋体" w:cs="宋体"/>
                <w:szCs w:val="21"/>
              </w:rPr>
            </w:pPr>
          </w:p>
          <w:p w14:paraId="4F46E2C2">
            <w:pPr>
              <w:spacing w:line="245" w:lineRule="auto"/>
              <w:rPr>
                <w:rFonts w:hint="eastAsia" w:ascii="宋体" w:hAnsi="宋体" w:eastAsia="宋体" w:cs="宋体"/>
                <w:szCs w:val="21"/>
              </w:rPr>
            </w:pPr>
          </w:p>
          <w:p w14:paraId="6D761EE4">
            <w:pPr>
              <w:spacing w:line="245" w:lineRule="auto"/>
              <w:rPr>
                <w:rFonts w:hint="eastAsia" w:ascii="宋体" w:hAnsi="宋体" w:eastAsia="宋体" w:cs="宋体"/>
                <w:szCs w:val="21"/>
              </w:rPr>
            </w:pPr>
          </w:p>
          <w:p w14:paraId="678BF8AD">
            <w:pPr>
              <w:spacing w:line="245" w:lineRule="auto"/>
              <w:rPr>
                <w:rFonts w:hint="eastAsia" w:ascii="宋体" w:hAnsi="宋体" w:eastAsia="宋体" w:cs="宋体"/>
                <w:szCs w:val="21"/>
              </w:rPr>
            </w:pPr>
          </w:p>
          <w:p w14:paraId="7FCFFBC1">
            <w:pPr>
              <w:spacing w:before="65" w:line="467" w:lineRule="auto"/>
              <w:ind w:left="23" w:firstLine="3"/>
              <w:rPr>
                <w:rFonts w:hint="eastAsia" w:ascii="宋体" w:hAnsi="宋体" w:eastAsia="宋体" w:cs="宋体"/>
                <w:szCs w:val="21"/>
              </w:rPr>
            </w:pPr>
            <w:r>
              <w:rPr>
                <w:rFonts w:hint="eastAsia" w:ascii="宋体" w:hAnsi="宋体" w:eastAsia="宋体" w:cs="宋体"/>
                <w:spacing w:val="6"/>
                <w:szCs w:val="21"/>
              </w:rPr>
              <w:t>商</w:t>
            </w:r>
            <w:r>
              <w:rPr>
                <w:rFonts w:hint="eastAsia" w:ascii="宋体" w:hAnsi="宋体" w:eastAsia="宋体" w:cs="宋体"/>
                <w:spacing w:val="5"/>
                <w:szCs w:val="21"/>
              </w:rPr>
              <w:t>务部分</w:t>
            </w:r>
            <w:r>
              <w:rPr>
                <w:rFonts w:hint="eastAsia" w:ascii="宋体" w:hAnsi="宋体" w:eastAsia="宋体" w:cs="宋体"/>
                <w:szCs w:val="21"/>
              </w:rPr>
              <w:t xml:space="preserve"> </w:t>
            </w:r>
            <w:r>
              <w:rPr>
                <w:rFonts w:hint="eastAsia" w:ascii="宋体" w:hAnsi="宋体" w:eastAsia="宋体" w:cs="宋体"/>
                <w:spacing w:val="10"/>
                <w:szCs w:val="21"/>
              </w:rPr>
              <w:t>(</w:t>
            </w:r>
            <w:r>
              <w:rPr>
                <w:rFonts w:hint="eastAsia" w:ascii="宋体" w:hAnsi="宋体" w:eastAsia="宋体" w:cs="宋体"/>
                <w:spacing w:val="8"/>
                <w:szCs w:val="21"/>
              </w:rPr>
              <w:t>30 分)</w:t>
            </w:r>
          </w:p>
        </w:tc>
        <w:tc>
          <w:tcPr>
            <w:tcW w:w="1245" w:type="dxa"/>
            <w:vMerge w:val="restart"/>
            <w:tcBorders>
              <w:top w:val="single" w:color="000000" w:sz="2" w:space="0"/>
            </w:tcBorders>
            <w:vAlign w:val="center"/>
          </w:tcPr>
          <w:p w14:paraId="68FA256E">
            <w:pPr>
              <w:spacing w:line="277" w:lineRule="auto"/>
              <w:jc w:val="center"/>
              <w:rPr>
                <w:rFonts w:hint="eastAsia" w:ascii="宋体" w:hAnsi="宋体" w:eastAsia="宋体" w:cs="宋体"/>
                <w:szCs w:val="21"/>
              </w:rPr>
            </w:pPr>
            <w:r>
              <w:rPr>
                <w:spacing w:val="-1"/>
              </w:rPr>
              <w:t>人员配备</w:t>
            </w:r>
          </w:p>
        </w:tc>
        <w:tc>
          <w:tcPr>
            <w:tcW w:w="538" w:type="dxa"/>
            <w:vMerge w:val="restart"/>
            <w:tcBorders>
              <w:top w:val="single" w:color="000000" w:sz="2" w:space="0"/>
            </w:tcBorders>
            <w:vAlign w:val="center"/>
          </w:tcPr>
          <w:p w14:paraId="5F7AD2C9">
            <w:pPr>
              <w:spacing w:line="277" w:lineRule="auto"/>
              <w:jc w:val="center"/>
              <w:rPr>
                <w:rFonts w:hint="eastAsia" w:ascii="宋体" w:hAnsi="宋体" w:eastAsia="宋体" w:cs="宋体"/>
                <w:szCs w:val="21"/>
              </w:rPr>
            </w:pPr>
            <w:r>
              <w:rPr>
                <w:rFonts w:hint="eastAsia" w:ascii="宋体" w:hAnsi="宋体" w:eastAsia="宋体" w:cs="宋体"/>
                <w:szCs w:val="21"/>
              </w:rPr>
              <w:t>13</w:t>
            </w:r>
          </w:p>
        </w:tc>
        <w:tc>
          <w:tcPr>
            <w:tcW w:w="7050" w:type="dxa"/>
            <w:tcBorders>
              <w:top w:val="single" w:color="000000" w:sz="2" w:space="0"/>
              <w:bottom w:val="single" w:color="000000" w:sz="2" w:space="0"/>
            </w:tcBorders>
            <w:vAlign w:val="center"/>
          </w:tcPr>
          <w:p w14:paraId="05F56375">
            <w:pPr>
              <w:spacing w:line="360" w:lineRule="auto"/>
              <w:rPr>
                <w:rFonts w:hint="eastAsia" w:ascii="宋体" w:hAnsi="宋体" w:eastAsia="宋体" w:cs="宋体"/>
                <w:szCs w:val="21"/>
                <w:highlight w:val="yellow"/>
              </w:rPr>
            </w:pPr>
            <w:r>
              <w:rPr>
                <w:rFonts w:hint="eastAsia" w:ascii="宋体" w:hAnsi="宋体" w:eastAsia="宋体" w:cs="宋体"/>
                <w:szCs w:val="21"/>
              </w:rPr>
              <w:t>1.拟派的项目负责人具备中级职称的，得3分；具备高级职称的，得5分。本项满分5分。【提供相应证明材料，且提供所在单位为其缴纳的2025年9月至今连续三个月社保缴纳证明凭据。如为退休返聘人员，须提供返聘合同及退休证明材料。】</w:t>
            </w:r>
          </w:p>
        </w:tc>
      </w:tr>
      <w:tr w14:paraId="6609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96" w:type="dxa"/>
            <w:vMerge w:val="continue"/>
          </w:tcPr>
          <w:p w14:paraId="258C660C">
            <w:pPr>
              <w:spacing w:before="65" w:line="467" w:lineRule="auto"/>
              <w:ind w:left="23" w:firstLine="3"/>
              <w:rPr>
                <w:rFonts w:hint="eastAsia" w:ascii="宋体" w:hAnsi="宋体" w:eastAsia="宋体" w:cs="宋体"/>
                <w:spacing w:val="6"/>
                <w:szCs w:val="21"/>
              </w:rPr>
            </w:pPr>
          </w:p>
        </w:tc>
        <w:tc>
          <w:tcPr>
            <w:tcW w:w="1245" w:type="dxa"/>
            <w:vMerge w:val="continue"/>
          </w:tcPr>
          <w:p w14:paraId="1633B21A">
            <w:pPr>
              <w:spacing w:line="277" w:lineRule="auto"/>
              <w:rPr>
                <w:spacing w:val="-1"/>
              </w:rPr>
            </w:pPr>
          </w:p>
        </w:tc>
        <w:tc>
          <w:tcPr>
            <w:tcW w:w="538" w:type="dxa"/>
            <w:vMerge w:val="continue"/>
          </w:tcPr>
          <w:p w14:paraId="58445DD2">
            <w:pPr>
              <w:spacing w:line="277" w:lineRule="auto"/>
              <w:rPr>
                <w:rFonts w:hint="eastAsia" w:ascii="宋体" w:hAnsi="宋体" w:eastAsia="宋体" w:cs="宋体"/>
                <w:szCs w:val="21"/>
              </w:rPr>
            </w:pPr>
          </w:p>
        </w:tc>
        <w:tc>
          <w:tcPr>
            <w:tcW w:w="7050" w:type="dxa"/>
            <w:tcBorders>
              <w:top w:val="single" w:color="000000" w:sz="2" w:space="0"/>
              <w:bottom w:val="single" w:color="000000" w:sz="2" w:space="0"/>
            </w:tcBorders>
            <w:vAlign w:val="center"/>
          </w:tcPr>
          <w:p w14:paraId="51D01AFA">
            <w:pPr>
              <w:numPr>
                <w:ilvl w:val="0"/>
                <w:numId w:val="5"/>
              </w:numPr>
              <w:spacing w:before="227" w:line="300" w:lineRule="exact"/>
              <w:ind w:left="8"/>
              <w:rPr>
                <w:rFonts w:hint="eastAsia" w:ascii="宋体" w:hAnsi="宋体" w:eastAsia="宋体" w:cs="宋体"/>
                <w:szCs w:val="21"/>
              </w:rPr>
            </w:pPr>
            <w:r>
              <w:rPr>
                <w:rFonts w:hint="eastAsia" w:ascii="宋体" w:hAnsi="宋体" w:eastAsia="宋体" w:cs="宋体"/>
                <w:szCs w:val="21"/>
              </w:rPr>
              <w:t>拟派的其他主要人员（除项目负责人以外）配备情况：具有本科学历及以上的一级注册造价工程师的人员，每提供 1 人得 3 分；具有本科学历及以上的二级注册造价工程师的人员，每提供 1 人得 1 分，本项最高得6分。（如拟派的其他主要人员全部只提供具有本科学历及以上的二级注册造价工程师的人员的本项最高得3分)</w:t>
            </w:r>
          </w:p>
          <w:p w14:paraId="37A7D2EB">
            <w:pPr>
              <w:spacing w:before="227" w:line="300" w:lineRule="exact"/>
              <w:rPr>
                <w:rFonts w:hint="eastAsia" w:ascii="宋体" w:hAnsi="宋体" w:eastAsia="宋体" w:cs="宋体"/>
                <w:szCs w:val="21"/>
              </w:rPr>
            </w:pPr>
            <w:r>
              <w:rPr>
                <w:rFonts w:hint="eastAsia" w:ascii="宋体" w:hAnsi="宋体" w:eastAsia="宋体" w:cs="宋体"/>
                <w:szCs w:val="21"/>
              </w:rPr>
              <w:t>3.具有中级职称及以上人员的，每提供 1 人得 1 分本项最高得2分。</w:t>
            </w:r>
          </w:p>
          <w:p w14:paraId="3C536301">
            <w:pPr>
              <w:spacing w:before="227" w:line="300" w:lineRule="exact"/>
              <w:ind w:left="8"/>
              <w:rPr>
                <w:rFonts w:hint="eastAsia" w:ascii="宋体" w:hAnsi="宋体" w:eastAsia="宋体" w:cs="宋体"/>
                <w:szCs w:val="21"/>
                <w:highlight w:val="yellow"/>
              </w:rPr>
            </w:pPr>
            <w:r>
              <w:rPr>
                <w:rFonts w:hint="eastAsia" w:ascii="宋体" w:hAnsi="宋体" w:eastAsia="宋体" w:cs="宋体"/>
                <w:szCs w:val="21"/>
              </w:rPr>
              <w:t>【以上人员均需提供相应证明材料，且提供所在单位为其缴纳的2025年9月至今连续三个月社保缴纳证明凭据。如为退休返聘人员，须提供返聘合同及退休证明材料。】</w:t>
            </w:r>
          </w:p>
        </w:tc>
      </w:tr>
      <w:tr w14:paraId="0C16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1096" w:type="dxa"/>
            <w:vMerge w:val="continue"/>
            <w:tcBorders>
              <w:top w:val="nil"/>
              <w:bottom w:val="nil"/>
            </w:tcBorders>
          </w:tcPr>
          <w:p w14:paraId="25830CE7">
            <w:pPr>
              <w:rPr>
                <w:rFonts w:hint="eastAsia" w:ascii="宋体" w:hAnsi="宋体" w:eastAsia="宋体" w:cs="宋体"/>
                <w:szCs w:val="21"/>
              </w:rPr>
            </w:pPr>
          </w:p>
        </w:tc>
        <w:tc>
          <w:tcPr>
            <w:tcW w:w="1245" w:type="dxa"/>
            <w:tcBorders>
              <w:top w:val="single" w:color="000000" w:sz="2" w:space="0"/>
              <w:bottom w:val="single" w:color="000000" w:sz="2" w:space="0"/>
            </w:tcBorders>
          </w:tcPr>
          <w:p w14:paraId="2F92C8BE">
            <w:pPr>
              <w:spacing w:line="277" w:lineRule="auto"/>
              <w:rPr>
                <w:rFonts w:hint="eastAsia" w:ascii="宋体" w:hAnsi="宋体" w:eastAsia="宋体" w:cs="宋体"/>
                <w:szCs w:val="21"/>
              </w:rPr>
            </w:pPr>
          </w:p>
          <w:p w14:paraId="2D2BFE29">
            <w:pPr>
              <w:spacing w:line="277" w:lineRule="auto"/>
              <w:rPr>
                <w:rFonts w:hint="eastAsia" w:ascii="宋体" w:hAnsi="宋体" w:eastAsia="宋体" w:cs="宋体"/>
                <w:szCs w:val="21"/>
              </w:rPr>
            </w:pPr>
            <w:r>
              <w:rPr>
                <w:rFonts w:hint="eastAsia" w:ascii="宋体" w:hAnsi="宋体" w:eastAsia="宋体" w:cs="宋体"/>
                <w:szCs w:val="21"/>
              </w:rPr>
              <w:t>企业业绩</w:t>
            </w:r>
          </w:p>
        </w:tc>
        <w:tc>
          <w:tcPr>
            <w:tcW w:w="538" w:type="dxa"/>
            <w:tcBorders>
              <w:top w:val="single" w:color="000000" w:sz="2" w:space="0"/>
              <w:bottom w:val="single" w:color="000000" w:sz="2" w:space="0"/>
            </w:tcBorders>
          </w:tcPr>
          <w:p w14:paraId="0BC23C45">
            <w:pPr>
              <w:spacing w:line="277" w:lineRule="auto"/>
              <w:rPr>
                <w:rFonts w:hint="eastAsia" w:ascii="宋体" w:hAnsi="宋体" w:eastAsia="宋体" w:cs="宋体"/>
                <w:szCs w:val="21"/>
              </w:rPr>
            </w:pPr>
          </w:p>
          <w:p w14:paraId="358EE095">
            <w:pPr>
              <w:spacing w:line="277" w:lineRule="auto"/>
              <w:ind w:firstLine="210" w:firstLineChars="100"/>
              <w:rPr>
                <w:rFonts w:hint="eastAsia" w:ascii="宋体" w:hAnsi="宋体" w:eastAsia="宋体" w:cs="宋体"/>
                <w:szCs w:val="21"/>
              </w:rPr>
            </w:pPr>
            <w:r>
              <w:rPr>
                <w:rFonts w:hint="eastAsia" w:ascii="宋体" w:hAnsi="宋体" w:eastAsia="宋体" w:cs="宋体"/>
                <w:szCs w:val="21"/>
              </w:rPr>
              <w:t>12</w:t>
            </w:r>
          </w:p>
        </w:tc>
        <w:tc>
          <w:tcPr>
            <w:tcW w:w="7050" w:type="dxa"/>
            <w:tcBorders>
              <w:top w:val="single" w:color="000000" w:sz="2" w:space="0"/>
              <w:bottom w:val="single" w:color="000000" w:sz="2" w:space="0"/>
            </w:tcBorders>
          </w:tcPr>
          <w:p w14:paraId="454A92D7">
            <w:pPr>
              <w:spacing w:before="227" w:line="300" w:lineRule="exact"/>
              <w:rPr>
                <w:rFonts w:hint="eastAsia" w:ascii="宋体" w:hAnsi="宋体" w:eastAsia="宋体" w:cs="宋体"/>
                <w:szCs w:val="21"/>
              </w:rPr>
            </w:pPr>
            <w:r>
              <w:rPr>
                <w:rFonts w:hint="eastAsia" w:ascii="宋体" w:hAnsi="宋体" w:eastAsia="宋体" w:cs="宋体"/>
                <w:szCs w:val="21"/>
              </w:rPr>
              <w:t>近 3 年（投标截止之日前 3 年）承担过总投资额4000万元及以上的工程项目全过程造价咨询项目或跟踪审计服务项目，每提供 1 份得3分，本项最高得12 分。</w:t>
            </w:r>
          </w:p>
          <w:p w14:paraId="58F00C5C">
            <w:pPr>
              <w:spacing w:before="227" w:line="300" w:lineRule="exact"/>
              <w:rPr>
                <w:rFonts w:hint="eastAsia" w:ascii="宋体" w:hAnsi="宋体" w:eastAsia="宋体" w:cs="宋体"/>
                <w:szCs w:val="21"/>
                <w:highlight w:val="yellow"/>
              </w:rPr>
            </w:pPr>
            <w:r>
              <w:rPr>
                <w:rFonts w:hint="eastAsia" w:ascii="宋体" w:hAnsi="宋体" w:eastAsia="宋体" w:cs="宋体"/>
                <w:szCs w:val="21"/>
              </w:rPr>
              <w:t>（提供中标通知书或合同协议书】</w:t>
            </w:r>
          </w:p>
        </w:tc>
      </w:tr>
      <w:tr w14:paraId="1443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96" w:type="dxa"/>
            <w:tcBorders>
              <w:top w:val="nil"/>
              <w:bottom w:val="single" w:color="000000" w:sz="2" w:space="0"/>
            </w:tcBorders>
          </w:tcPr>
          <w:p w14:paraId="69541E9F">
            <w:pPr>
              <w:rPr>
                <w:rFonts w:hint="eastAsia" w:ascii="宋体" w:hAnsi="宋体" w:eastAsia="宋体" w:cs="宋体"/>
                <w:szCs w:val="21"/>
              </w:rPr>
            </w:pPr>
          </w:p>
        </w:tc>
        <w:tc>
          <w:tcPr>
            <w:tcW w:w="1245" w:type="dxa"/>
            <w:tcBorders>
              <w:top w:val="single" w:color="000000" w:sz="2" w:space="0"/>
              <w:bottom w:val="single" w:color="000000" w:sz="2" w:space="0"/>
            </w:tcBorders>
          </w:tcPr>
          <w:p w14:paraId="5B27AD26">
            <w:pPr>
              <w:spacing w:line="269" w:lineRule="auto"/>
              <w:rPr>
                <w:rFonts w:eastAsia="宋体"/>
                <w:spacing w:val="2"/>
              </w:rPr>
            </w:pPr>
          </w:p>
          <w:p w14:paraId="1C2A8085">
            <w:pPr>
              <w:spacing w:line="269" w:lineRule="auto"/>
              <w:rPr>
                <w:rFonts w:eastAsia="宋体"/>
                <w:spacing w:val="2"/>
              </w:rPr>
            </w:pPr>
            <w:r>
              <w:rPr>
                <w:rFonts w:hint="eastAsia" w:eastAsia="宋体"/>
                <w:spacing w:val="2"/>
              </w:rPr>
              <w:t>体系认证</w:t>
            </w:r>
          </w:p>
          <w:p w14:paraId="25912F82">
            <w:pPr>
              <w:spacing w:line="269" w:lineRule="auto"/>
              <w:rPr>
                <w:rFonts w:eastAsia="宋体"/>
                <w:spacing w:val="2"/>
              </w:rPr>
            </w:pPr>
          </w:p>
        </w:tc>
        <w:tc>
          <w:tcPr>
            <w:tcW w:w="538" w:type="dxa"/>
            <w:tcBorders>
              <w:top w:val="single" w:color="000000" w:sz="2" w:space="0"/>
              <w:bottom w:val="single" w:color="000000" w:sz="2" w:space="0"/>
            </w:tcBorders>
            <w:vAlign w:val="center"/>
          </w:tcPr>
          <w:p w14:paraId="4DD842C0">
            <w:pPr>
              <w:spacing w:line="269" w:lineRule="auto"/>
              <w:jc w:val="center"/>
              <w:rPr>
                <w:rFonts w:hint="eastAsia" w:ascii="宋体" w:hAnsi="宋体" w:eastAsia="宋体" w:cs="宋体"/>
                <w:szCs w:val="21"/>
              </w:rPr>
            </w:pPr>
            <w:r>
              <w:rPr>
                <w:rFonts w:hint="eastAsia" w:ascii="宋体" w:hAnsi="宋体" w:eastAsia="宋体" w:cs="宋体"/>
                <w:szCs w:val="21"/>
              </w:rPr>
              <w:t>5</w:t>
            </w:r>
          </w:p>
        </w:tc>
        <w:tc>
          <w:tcPr>
            <w:tcW w:w="7050" w:type="dxa"/>
            <w:tcBorders>
              <w:top w:val="single" w:color="000000" w:sz="2" w:space="0"/>
              <w:bottom w:val="single" w:color="000000" w:sz="2" w:space="0"/>
            </w:tcBorders>
          </w:tcPr>
          <w:p w14:paraId="7C85A640">
            <w:pPr>
              <w:spacing w:before="227" w:line="300" w:lineRule="exact"/>
              <w:rPr>
                <w:rFonts w:hint="eastAsia" w:ascii="宋体" w:hAnsi="宋体" w:eastAsia="宋体" w:cs="宋体"/>
                <w:szCs w:val="21"/>
              </w:rPr>
            </w:pPr>
            <w:r>
              <w:rPr>
                <w:rFonts w:hint="eastAsia" w:ascii="宋体" w:hAnsi="宋体" w:eastAsia="宋体" w:cs="宋体"/>
                <w:szCs w:val="21"/>
              </w:rPr>
              <w:t>具有质量管理体系、职业健康安全管理体系、环境管理体系证书以及所有未列明的其他管理体系认证的，每提供 1 个得 1 分，本项最高得5分</w:t>
            </w:r>
          </w:p>
          <w:p w14:paraId="2E47D1AC">
            <w:pPr>
              <w:spacing w:before="227" w:line="300" w:lineRule="exact"/>
              <w:rPr>
                <w:rFonts w:hint="eastAsia" w:ascii="宋体" w:hAnsi="宋体" w:cs="宋体"/>
                <w:bCs/>
                <w:kern w:val="0"/>
                <w:szCs w:val="21"/>
                <w:highlight w:val="yellow"/>
                <w:lang w:bidi="ar"/>
              </w:rPr>
            </w:pPr>
            <w:r>
              <w:rPr>
                <w:rFonts w:hint="eastAsia" w:ascii="宋体" w:hAnsi="宋体" w:eastAsia="宋体" w:cs="宋体"/>
                <w:szCs w:val="21"/>
              </w:rPr>
              <w:t>（提供相关体系认证证书及全国认证认可信息公共服务平台官网查询链接及截图）</w:t>
            </w:r>
          </w:p>
        </w:tc>
      </w:tr>
      <w:tr w14:paraId="4383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2" w:hRule="atLeast"/>
          <w:jc w:val="center"/>
        </w:trPr>
        <w:tc>
          <w:tcPr>
            <w:tcW w:w="1096" w:type="dxa"/>
            <w:vMerge w:val="restart"/>
            <w:tcBorders>
              <w:top w:val="single" w:color="000000" w:sz="2" w:space="0"/>
            </w:tcBorders>
          </w:tcPr>
          <w:p w14:paraId="7DA005AF">
            <w:pPr>
              <w:spacing w:line="244" w:lineRule="auto"/>
              <w:rPr>
                <w:rFonts w:hint="eastAsia" w:ascii="宋体" w:hAnsi="宋体" w:eastAsia="宋体" w:cs="宋体"/>
                <w:szCs w:val="21"/>
              </w:rPr>
            </w:pPr>
          </w:p>
          <w:p w14:paraId="7F070B39">
            <w:pPr>
              <w:spacing w:line="244" w:lineRule="auto"/>
              <w:rPr>
                <w:rFonts w:hint="eastAsia" w:ascii="宋体" w:hAnsi="宋体" w:eastAsia="宋体" w:cs="宋体"/>
                <w:szCs w:val="21"/>
              </w:rPr>
            </w:pPr>
          </w:p>
          <w:p w14:paraId="4C468543">
            <w:pPr>
              <w:spacing w:line="244" w:lineRule="auto"/>
              <w:rPr>
                <w:rFonts w:hint="eastAsia" w:ascii="宋体" w:hAnsi="宋体" w:eastAsia="宋体" w:cs="宋体"/>
                <w:szCs w:val="21"/>
              </w:rPr>
            </w:pPr>
          </w:p>
          <w:p w14:paraId="48734969">
            <w:pPr>
              <w:spacing w:line="244" w:lineRule="auto"/>
              <w:rPr>
                <w:rFonts w:hint="eastAsia" w:ascii="宋体" w:hAnsi="宋体" w:eastAsia="宋体" w:cs="宋体"/>
                <w:szCs w:val="21"/>
              </w:rPr>
            </w:pPr>
          </w:p>
          <w:p w14:paraId="09D41478">
            <w:pPr>
              <w:spacing w:line="244" w:lineRule="auto"/>
              <w:rPr>
                <w:rFonts w:hint="eastAsia" w:ascii="宋体" w:hAnsi="宋体" w:eastAsia="宋体" w:cs="宋体"/>
                <w:szCs w:val="21"/>
              </w:rPr>
            </w:pPr>
          </w:p>
          <w:p w14:paraId="2821F279">
            <w:pPr>
              <w:spacing w:line="244" w:lineRule="auto"/>
              <w:rPr>
                <w:rFonts w:hint="eastAsia" w:ascii="宋体" w:hAnsi="宋体" w:eastAsia="宋体" w:cs="宋体"/>
                <w:szCs w:val="21"/>
              </w:rPr>
            </w:pPr>
          </w:p>
          <w:p w14:paraId="395FCC3F">
            <w:pPr>
              <w:spacing w:line="244" w:lineRule="auto"/>
              <w:rPr>
                <w:rFonts w:hint="eastAsia" w:ascii="宋体" w:hAnsi="宋体" w:eastAsia="宋体" w:cs="宋体"/>
                <w:szCs w:val="21"/>
              </w:rPr>
            </w:pPr>
          </w:p>
          <w:p w14:paraId="2B2B60E2">
            <w:pPr>
              <w:spacing w:line="245" w:lineRule="auto"/>
              <w:rPr>
                <w:rFonts w:hint="eastAsia" w:ascii="宋体" w:hAnsi="宋体" w:eastAsia="宋体" w:cs="宋体"/>
                <w:szCs w:val="21"/>
              </w:rPr>
            </w:pPr>
          </w:p>
          <w:p w14:paraId="3A308955">
            <w:pPr>
              <w:spacing w:line="245" w:lineRule="auto"/>
              <w:rPr>
                <w:rFonts w:hint="eastAsia" w:ascii="宋体" w:hAnsi="宋体" w:eastAsia="宋体" w:cs="宋体"/>
                <w:szCs w:val="21"/>
              </w:rPr>
            </w:pPr>
          </w:p>
          <w:p w14:paraId="73114370">
            <w:pPr>
              <w:spacing w:line="245" w:lineRule="auto"/>
              <w:rPr>
                <w:rFonts w:hint="eastAsia" w:ascii="宋体" w:hAnsi="宋体" w:eastAsia="宋体" w:cs="宋体"/>
                <w:szCs w:val="21"/>
              </w:rPr>
            </w:pPr>
          </w:p>
          <w:p w14:paraId="78551D6A">
            <w:pPr>
              <w:spacing w:line="245" w:lineRule="auto"/>
              <w:rPr>
                <w:rFonts w:hint="eastAsia" w:ascii="宋体" w:hAnsi="宋体" w:eastAsia="宋体" w:cs="宋体"/>
                <w:szCs w:val="21"/>
              </w:rPr>
            </w:pPr>
          </w:p>
          <w:p w14:paraId="745663EA">
            <w:pPr>
              <w:spacing w:line="245" w:lineRule="auto"/>
              <w:rPr>
                <w:rFonts w:hint="eastAsia" w:ascii="宋体" w:hAnsi="宋体" w:eastAsia="宋体" w:cs="宋体"/>
                <w:szCs w:val="21"/>
              </w:rPr>
            </w:pPr>
          </w:p>
          <w:p w14:paraId="31440451">
            <w:pPr>
              <w:spacing w:line="245" w:lineRule="auto"/>
              <w:rPr>
                <w:rFonts w:hint="eastAsia" w:ascii="宋体" w:hAnsi="宋体" w:eastAsia="宋体" w:cs="宋体"/>
                <w:szCs w:val="21"/>
              </w:rPr>
            </w:pPr>
          </w:p>
          <w:p w14:paraId="19665817">
            <w:pPr>
              <w:spacing w:line="245" w:lineRule="auto"/>
              <w:rPr>
                <w:rFonts w:hint="eastAsia" w:ascii="宋体" w:hAnsi="宋体" w:eastAsia="宋体" w:cs="宋体"/>
                <w:szCs w:val="21"/>
              </w:rPr>
            </w:pPr>
          </w:p>
          <w:p w14:paraId="064E3AD5">
            <w:pPr>
              <w:spacing w:line="245" w:lineRule="auto"/>
              <w:rPr>
                <w:rFonts w:hint="eastAsia" w:ascii="宋体" w:hAnsi="宋体" w:eastAsia="宋体" w:cs="宋体"/>
                <w:szCs w:val="21"/>
              </w:rPr>
            </w:pPr>
          </w:p>
          <w:p w14:paraId="0233B401">
            <w:pPr>
              <w:spacing w:line="245" w:lineRule="auto"/>
              <w:rPr>
                <w:rFonts w:hint="eastAsia" w:ascii="宋体" w:hAnsi="宋体" w:eastAsia="宋体" w:cs="宋体"/>
                <w:szCs w:val="21"/>
              </w:rPr>
            </w:pPr>
          </w:p>
          <w:p w14:paraId="148D4DCD">
            <w:pPr>
              <w:spacing w:before="65" w:line="467" w:lineRule="auto"/>
              <w:ind w:left="23"/>
              <w:rPr>
                <w:rFonts w:hint="eastAsia" w:ascii="宋体" w:hAnsi="宋体" w:eastAsia="宋体" w:cs="宋体"/>
                <w:szCs w:val="21"/>
              </w:rPr>
            </w:pPr>
            <w:r>
              <w:rPr>
                <w:rFonts w:hint="eastAsia" w:ascii="宋体" w:hAnsi="宋体" w:eastAsia="宋体" w:cs="宋体"/>
                <w:szCs w:val="21"/>
              </w:rPr>
              <w:t>技术部分 (50 分)</w:t>
            </w:r>
          </w:p>
        </w:tc>
        <w:tc>
          <w:tcPr>
            <w:tcW w:w="1245" w:type="dxa"/>
            <w:tcBorders>
              <w:top w:val="single" w:color="000000" w:sz="2" w:space="0"/>
              <w:bottom w:val="single" w:color="000000" w:sz="2" w:space="0"/>
            </w:tcBorders>
          </w:tcPr>
          <w:p w14:paraId="0BEE773D">
            <w:pPr>
              <w:spacing w:line="269" w:lineRule="auto"/>
              <w:rPr>
                <w:rFonts w:hint="eastAsia" w:ascii="宋体" w:hAnsi="宋体" w:eastAsia="宋体" w:cs="宋体"/>
                <w:szCs w:val="21"/>
              </w:rPr>
            </w:pPr>
          </w:p>
          <w:p w14:paraId="56610765">
            <w:pPr>
              <w:spacing w:line="269" w:lineRule="auto"/>
              <w:rPr>
                <w:rFonts w:hint="eastAsia" w:ascii="宋体" w:hAnsi="宋体" w:eastAsia="宋体" w:cs="宋体"/>
                <w:szCs w:val="21"/>
              </w:rPr>
            </w:pPr>
          </w:p>
          <w:p w14:paraId="63659C49">
            <w:pPr>
              <w:spacing w:line="269" w:lineRule="auto"/>
              <w:rPr>
                <w:rFonts w:hint="eastAsia" w:ascii="宋体" w:hAnsi="宋体" w:eastAsia="宋体" w:cs="宋体"/>
                <w:szCs w:val="21"/>
              </w:rPr>
            </w:pPr>
            <w:r>
              <w:rPr>
                <w:spacing w:val="6"/>
              </w:rPr>
              <w:t>保密控制情况</w:t>
            </w:r>
          </w:p>
        </w:tc>
        <w:tc>
          <w:tcPr>
            <w:tcW w:w="538" w:type="dxa"/>
            <w:tcBorders>
              <w:top w:val="single" w:color="000000" w:sz="2" w:space="0"/>
              <w:bottom w:val="single" w:color="000000" w:sz="2" w:space="0"/>
            </w:tcBorders>
          </w:tcPr>
          <w:p w14:paraId="4C297A41">
            <w:pPr>
              <w:spacing w:line="269" w:lineRule="auto"/>
              <w:jc w:val="center"/>
              <w:rPr>
                <w:rFonts w:hint="eastAsia" w:ascii="宋体" w:hAnsi="宋体" w:eastAsia="宋体" w:cs="宋体"/>
                <w:szCs w:val="21"/>
              </w:rPr>
            </w:pPr>
          </w:p>
          <w:p w14:paraId="6E43F25E">
            <w:pPr>
              <w:spacing w:line="269" w:lineRule="auto"/>
              <w:jc w:val="center"/>
              <w:rPr>
                <w:rFonts w:hint="eastAsia" w:ascii="宋体" w:hAnsi="宋体" w:eastAsia="宋体" w:cs="宋体"/>
                <w:szCs w:val="21"/>
              </w:rPr>
            </w:pPr>
          </w:p>
          <w:p w14:paraId="3FB5E96C">
            <w:pPr>
              <w:spacing w:line="269" w:lineRule="auto"/>
              <w:jc w:val="center"/>
              <w:rPr>
                <w:rFonts w:hint="eastAsia" w:ascii="宋体" w:hAnsi="宋体" w:eastAsia="宋体" w:cs="宋体"/>
                <w:szCs w:val="21"/>
              </w:rPr>
            </w:pPr>
            <w:r>
              <w:rPr>
                <w:rFonts w:hint="eastAsia" w:ascii="宋体" w:hAnsi="宋体" w:eastAsia="宋体" w:cs="宋体"/>
                <w:szCs w:val="21"/>
              </w:rPr>
              <w:t>8</w:t>
            </w:r>
          </w:p>
        </w:tc>
        <w:tc>
          <w:tcPr>
            <w:tcW w:w="7050" w:type="dxa"/>
            <w:tcBorders>
              <w:top w:val="single" w:color="000000" w:sz="2" w:space="0"/>
              <w:bottom w:val="single" w:color="000000" w:sz="2" w:space="0"/>
            </w:tcBorders>
          </w:tcPr>
          <w:p w14:paraId="40C8B604">
            <w:pPr>
              <w:spacing w:line="360" w:lineRule="auto"/>
              <w:rPr>
                <w:rFonts w:hint="eastAsia" w:ascii="宋体" w:hAnsi="宋体" w:eastAsia="宋体" w:cs="宋体"/>
                <w:szCs w:val="21"/>
              </w:rPr>
            </w:pPr>
            <w:r>
              <w:rPr>
                <w:rFonts w:hint="eastAsia" w:ascii="宋体" w:hAnsi="宋体" w:eastAsia="宋体" w:cs="宋体"/>
                <w:szCs w:val="21"/>
              </w:rPr>
              <w:t>在项目实施过程中，对所有工作审核数据及过程文件均应严格保密并有具体完善的保密措施和承诺：</w:t>
            </w:r>
          </w:p>
          <w:p w14:paraId="6EFB92DD">
            <w:pPr>
              <w:spacing w:line="360" w:lineRule="auto"/>
              <w:rPr>
                <w:rFonts w:hint="eastAsia" w:ascii="宋体" w:hAnsi="宋体" w:eastAsia="宋体" w:cs="宋体"/>
                <w:szCs w:val="21"/>
              </w:rPr>
            </w:pPr>
            <w:r>
              <w:rPr>
                <w:rFonts w:hint="eastAsia" w:ascii="宋体" w:hAnsi="宋体" w:eastAsia="宋体" w:cs="宋体"/>
                <w:szCs w:val="21"/>
              </w:rPr>
              <w:t>服务过程中的保密措施完善、可实施性强得 8 分；</w:t>
            </w:r>
          </w:p>
          <w:p w14:paraId="443E1934">
            <w:pPr>
              <w:spacing w:line="360" w:lineRule="auto"/>
              <w:rPr>
                <w:rFonts w:hint="eastAsia" w:ascii="宋体" w:hAnsi="宋体" w:eastAsia="宋体" w:cs="宋体"/>
                <w:szCs w:val="21"/>
              </w:rPr>
            </w:pPr>
            <w:r>
              <w:rPr>
                <w:rFonts w:hint="eastAsia" w:ascii="宋体" w:hAnsi="宋体" w:eastAsia="宋体" w:cs="宋体"/>
                <w:szCs w:val="21"/>
              </w:rPr>
              <w:t>保密措施较完善、可实施性较强得 6分；</w:t>
            </w:r>
          </w:p>
          <w:p w14:paraId="1D59AF8B">
            <w:pPr>
              <w:spacing w:line="360" w:lineRule="auto"/>
              <w:rPr>
                <w:rFonts w:hint="eastAsia" w:ascii="宋体" w:hAnsi="宋体" w:eastAsia="宋体" w:cs="宋体"/>
                <w:szCs w:val="21"/>
              </w:rPr>
            </w:pPr>
            <w:r>
              <w:rPr>
                <w:rFonts w:hint="eastAsia" w:ascii="宋体" w:hAnsi="宋体" w:eastAsia="宋体" w:cs="宋体"/>
                <w:szCs w:val="21"/>
              </w:rPr>
              <w:t>保密措施、可实施性一般得 3分；</w:t>
            </w:r>
          </w:p>
          <w:p w14:paraId="14B01E32">
            <w:pPr>
              <w:spacing w:line="360" w:lineRule="auto"/>
              <w:rPr>
                <w:rFonts w:hint="eastAsia" w:ascii="宋体" w:hAnsi="宋体" w:eastAsia="宋体" w:cs="宋体"/>
                <w:szCs w:val="21"/>
              </w:rPr>
            </w:pPr>
            <w:r>
              <w:rPr>
                <w:rFonts w:hint="eastAsia" w:ascii="宋体" w:hAnsi="宋体" w:eastAsia="宋体" w:cs="宋体"/>
                <w:szCs w:val="21"/>
              </w:rPr>
              <w:t>未提供相关内容得 0 分。</w:t>
            </w:r>
          </w:p>
        </w:tc>
      </w:tr>
      <w:tr w14:paraId="1393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 w:hRule="atLeast"/>
          <w:jc w:val="center"/>
        </w:trPr>
        <w:tc>
          <w:tcPr>
            <w:tcW w:w="1096" w:type="dxa"/>
            <w:vMerge w:val="continue"/>
          </w:tcPr>
          <w:p w14:paraId="1A9E58AE">
            <w:pPr>
              <w:rPr>
                <w:rFonts w:hint="eastAsia" w:ascii="宋体" w:hAnsi="宋体" w:eastAsia="宋体" w:cs="宋体"/>
                <w:szCs w:val="21"/>
              </w:rPr>
            </w:pPr>
          </w:p>
        </w:tc>
        <w:tc>
          <w:tcPr>
            <w:tcW w:w="1245" w:type="dxa"/>
            <w:tcBorders>
              <w:top w:val="single" w:color="000000" w:sz="2" w:space="0"/>
              <w:bottom w:val="single" w:color="000000" w:sz="2" w:space="0"/>
            </w:tcBorders>
            <w:vAlign w:val="center"/>
          </w:tcPr>
          <w:p w14:paraId="47BCC32F">
            <w:pPr>
              <w:spacing w:line="269" w:lineRule="auto"/>
              <w:rPr>
                <w:rFonts w:hint="eastAsia" w:ascii="宋体" w:hAnsi="宋体" w:eastAsia="宋体" w:cs="宋体"/>
                <w:szCs w:val="21"/>
              </w:rPr>
            </w:pPr>
            <w:r>
              <w:rPr>
                <w:spacing w:val="3"/>
              </w:rPr>
              <w:t>管理制度</w:t>
            </w:r>
          </w:p>
        </w:tc>
        <w:tc>
          <w:tcPr>
            <w:tcW w:w="538" w:type="dxa"/>
            <w:tcBorders>
              <w:top w:val="single" w:color="000000" w:sz="2" w:space="0"/>
              <w:bottom w:val="single" w:color="000000" w:sz="2" w:space="0"/>
            </w:tcBorders>
          </w:tcPr>
          <w:p w14:paraId="2F98AFDA">
            <w:pPr>
              <w:spacing w:line="269" w:lineRule="auto"/>
              <w:jc w:val="center"/>
              <w:rPr>
                <w:rFonts w:hint="eastAsia" w:ascii="宋体" w:hAnsi="宋体" w:eastAsia="宋体" w:cs="宋体"/>
                <w:szCs w:val="21"/>
              </w:rPr>
            </w:pPr>
          </w:p>
          <w:p w14:paraId="0F9F0681">
            <w:pPr>
              <w:spacing w:line="269" w:lineRule="auto"/>
              <w:jc w:val="center"/>
              <w:rPr>
                <w:rFonts w:hint="eastAsia" w:ascii="宋体" w:hAnsi="宋体" w:eastAsia="宋体" w:cs="宋体"/>
                <w:szCs w:val="21"/>
              </w:rPr>
            </w:pPr>
          </w:p>
          <w:p w14:paraId="62C94134">
            <w:pPr>
              <w:spacing w:line="269" w:lineRule="auto"/>
              <w:jc w:val="center"/>
              <w:rPr>
                <w:rFonts w:hint="eastAsia" w:ascii="宋体" w:hAnsi="宋体" w:eastAsia="宋体" w:cs="宋体"/>
                <w:szCs w:val="21"/>
              </w:rPr>
            </w:pPr>
            <w:r>
              <w:rPr>
                <w:rFonts w:hint="eastAsia" w:ascii="宋体" w:hAnsi="宋体" w:eastAsia="宋体" w:cs="宋体"/>
                <w:szCs w:val="21"/>
              </w:rPr>
              <w:t>8</w:t>
            </w:r>
          </w:p>
        </w:tc>
        <w:tc>
          <w:tcPr>
            <w:tcW w:w="7050" w:type="dxa"/>
            <w:tcBorders>
              <w:top w:val="single" w:color="000000" w:sz="2" w:space="0"/>
              <w:bottom w:val="single" w:color="000000" w:sz="2" w:space="0"/>
            </w:tcBorders>
            <w:vAlign w:val="center"/>
          </w:tcPr>
          <w:p w14:paraId="5DD74686">
            <w:pPr>
              <w:spacing w:line="360" w:lineRule="auto"/>
              <w:rPr>
                <w:rFonts w:hint="eastAsia" w:ascii="宋体" w:hAnsi="宋体" w:eastAsia="宋体" w:cs="宋体"/>
                <w:szCs w:val="21"/>
              </w:rPr>
            </w:pPr>
            <w:r>
              <w:rPr>
                <w:rFonts w:hint="eastAsia" w:ascii="宋体" w:hAnsi="宋体" w:eastAsia="宋体" w:cs="宋体"/>
                <w:szCs w:val="21"/>
              </w:rPr>
              <w:t>提供内部管理制度和项目实施管理制度，包括但不限于财务管理制度、档案管理制度、廉洁管理制度等：</w:t>
            </w:r>
          </w:p>
          <w:p w14:paraId="26B96C55">
            <w:pPr>
              <w:spacing w:line="360" w:lineRule="auto"/>
              <w:rPr>
                <w:rFonts w:hint="eastAsia" w:ascii="宋体" w:hAnsi="宋体" w:eastAsia="宋体" w:cs="宋体"/>
                <w:szCs w:val="21"/>
              </w:rPr>
            </w:pPr>
            <w:r>
              <w:rPr>
                <w:rFonts w:hint="eastAsia" w:ascii="宋体" w:hAnsi="宋体" w:eastAsia="宋体" w:cs="宋体"/>
                <w:szCs w:val="21"/>
              </w:rPr>
              <w:t>管理制度健全、管理体系完善、管理措施科学合理，针对性强，得8 分；</w:t>
            </w:r>
          </w:p>
          <w:p w14:paraId="327DB0B4">
            <w:pPr>
              <w:spacing w:line="360" w:lineRule="auto"/>
              <w:rPr>
                <w:rFonts w:hint="eastAsia" w:ascii="宋体" w:hAnsi="宋体" w:eastAsia="宋体" w:cs="宋体"/>
                <w:szCs w:val="21"/>
              </w:rPr>
            </w:pPr>
            <w:r>
              <w:rPr>
                <w:rFonts w:hint="eastAsia" w:ascii="宋体" w:hAnsi="宋体" w:eastAsia="宋体" w:cs="宋体"/>
                <w:szCs w:val="21"/>
              </w:rPr>
              <w:t>管理制度较完善、管理措施较合理可行，得 6 分；</w:t>
            </w:r>
          </w:p>
          <w:p w14:paraId="1AF0A93B">
            <w:pPr>
              <w:spacing w:line="360" w:lineRule="auto"/>
              <w:rPr>
                <w:rFonts w:hint="eastAsia" w:ascii="宋体" w:hAnsi="宋体" w:eastAsia="宋体" w:cs="宋体"/>
                <w:szCs w:val="21"/>
              </w:rPr>
            </w:pPr>
            <w:r>
              <w:rPr>
                <w:rFonts w:hint="eastAsia" w:ascii="宋体" w:hAnsi="宋体" w:eastAsia="宋体" w:cs="宋体"/>
                <w:szCs w:val="21"/>
              </w:rPr>
              <w:t>管理制度不全，欠合理，基本可行，得 3 分；</w:t>
            </w:r>
          </w:p>
          <w:p w14:paraId="1D990CFC">
            <w:pPr>
              <w:spacing w:line="360" w:lineRule="auto"/>
              <w:rPr>
                <w:rFonts w:hint="eastAsia" w:ascii="宋体" w:hAnsi="宋体" w:eastAsia="宋体" w:cs="宋体"/>
                <w:szCs w:val="21"/>
              </w:rPr>
            </w:pPr>
            <w:r>
              <w:rPr>
                <w:rFonts w:hint="eastAsia" w:ascii="宋体" w:hAnsi="宋体" w:eastAsia="宋体" w:cs="宋体"/>
                <w:szCs w:val="21"/>
              </w:rPr>
              <w:t>未提提供相关内容得 0 分.</w:t>
            </w:r>
          </w:p>
        </w:tc>
      </w:tr>
      <w:tr w14:paraId="0DC6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2" w:hRule="atLeast"/>
          <w:jc w:val="center"/>
        </w:trPr>
        <w:tc>
          <w:tcPr>
            <w:tcW w:w="1096" w:type="dxa"/>
            <w:vMerge w:val="continue"/>
          </w:tcPr>
          <w:p w14:paraId="2A976D65">
            <w:pPr>
              <w:rPr>
                <w:rFonts w:hint="eastAsia" w:ascii="宋体" w:hAnsi="宋体" w:eastAsia="宋体" w:cs="宋体"/>
                <w:szCs w:val="21"/>
              </w:rPr>
            </w:pPr>
          </w:p>
        </w:tc>
        <w:tc>
          <w:tcPr>
            <w:tcW w:w="1245" w:type="dxa"/>
            <w:tcBorders>
              <w:top w:val="single" w:color="000000" w:sz="2" w:space="0"/>
            </w:tcBorders>
          </w:tcPr>
          <w:p w14:paraId="0E4C81D4">
            <w:pPr>
              <w:spacing w:line="269" w:lineRule="auto"/>
              <w:rPr>
                <w:rFonts w:hint="eastAsia" w:ascii="宋体" w:hAnsi="宋体" w:eastAsia="宋体" w:cs="宋体"/>
                <w:szCs w:val="21"/>
              </w:rPr>
            </w:pPr>
          </w:p>
          <w:p w14:paraId="281D5618">
            <w:pPr>
              <w:spacing w:line="269" w:lineRule="auto"/>
              <w:rPr>
                <w:rFonts w:hint="eastAsia" w:ascii="宋体" w:hAnsi="宋体" w:eastAsia="宋体" w:cs="宋体"/>
                <w:szCs w:val="21"/>
              </w:rPr>
            </w:pPr>
          </w:p>
          <w:p w14:paraId="087C936A">
            <w:pPr>
              <w:spacing w:line="269" w:lineRule="auto"/>
              <w:rPr>
                <w:rFonts w:hint="eastAsia" w:ascii="宋体" w:hAnsi="宋体" w:eastAsia="宋体" w:cs="宋体"/>
                <w:kern w:val="0"/>
                <w:szCs w:val="21"/>
              </w:rPr>
            </w:pPr>
          </w:p>
          <w:p w14:paraId="2E3001EE">
            <w:pPr>
              <w:spacing w:line="269" w:lineRule="auto"/>
              <w:jc w:val="center"/>
              <w:rPr>
                <w:spacing w:val="6"/>
              </w:rPr>
            </w:pPr>
            <w:r>
              <w:rPr>
                <w:spacing w:val="6"/>
              </w:rPr>
              <w:t>风险控制</w:t>
            </w:r>
          </w:p>
          <w:p w14:paraId="02C6D8B0">
            <w:pPr>
              <w:spacing w:line="269" w:lineRule="auto"/>
              <w:jc w:val="center"/>
              <w:rPr>
                <w:rFonts w:hint="eastAsia" w:ascii="宋体" w:hAnsi="宋体" w:eastAsia="宋体" w:cs="宋体"/>
                <w:szCs w:val="21"/>
              </w:rPr>
            </w:pPr>
            <w:r>
              <w:rPr>
                <w:spacing w:val="6"/>
              </w:rPr>
              <w:t>情况</w:t>
            </w:r>
          </w:p>
        </w:tc>
        <w:tc>
          <w:tcPr>
            <w:tcW w:w="538" w:type="dxa"/>
            <w:tcBorders>
              <w:top w:val="single" w:color="000000" w:sz="2" w:space="0"/>
            </w:tcBorders>
          </w:tcPr>
          <w:p w14:paraId="21738785">
            <w:pPr>
              <w:spacing w:line="269" w:lineRule="auto"/>
              <w:jc w:val="center"/>
              <w:rPr>
                <w:rFonts w:hint="eastAsia" w:ascii="宋体" w:hAnsi="宋体" w:eastAsia="宋体" w:cs="宋体"/>
                <w:szCs w:val="21"/>
              </w:rPr>
            </w:pPr>
          </w:p>
          <w:p w14:paraId="6822B9E8">
            <w:pPr>
              <w:spacing w:line="269" w:lineRule="auto"/>
              <w:jc w:val="center"/>
              <w:rPr>
                <w:rFonts w:hint="eastAsia" w:ascii="宋体" w:hAnsi="宋体" w:eastAsia="宋体" w:cs="宋体"/>
                <w:szCs w:val="21"/>
              </w:rPr>
            </w:pPr>
          </w:p>
          <w:p w14:paraId="1742D9CB">
            <w:pPr>
              <w:spacing w:line="269" w:lineRule="auto"/>
              <w:jc w:val="center"/>
              <w:rPr>
                <w:rFonts w:hint="eastAsia" w:ascii="宋体" w:hAnsi="宋体" w:eastAsia="宋体" w:cs="宋体"/>
                <w:szCs w:val="21"/>
              </w:rPr>
            </w:pPr>
          </w:p>
          <w:p w14:paraId="7AA9F26C">
            <w:pPr>
              <w:spacing w:line="269" w:lineRule="auto"/>
              <w:rPr>
                <w:rFonts w:hint="eastAsia" w:ascii="宋体" w:hAnsi="宋体" w:eastAsia="宋体" w:cs="宋体"/>
                <w:szCs w:val="21"/>
              </w:rPr>
            </w:pPr>
            <w:r>
              <w:rPr>
                <w:rFonts w:hint="eastAsia" w:ascii="宋体" w:hAnsi="宋体" w:eastAsia="宋体" w:cs="宋体"/>
                <w:szCs w:val="21"/>
              </w:rPr>
              <w:t>8</w:t>
            </w:r>
          </w:p>
        </w:tc>
        <w:tc>
          <w:tcPr>
            <w:tcW w:w="7050" w:type="dxa"/>
            <w:tcBorders>
              <w:top w:val="single" w:color="000000" w:sz="2" w:space="0"/>
              <w:bottom w:val="single" w:color="000000" w:sz="2" w:space="0"/>
            </w:tcBorders>
            <w:vAlign w:val="center"/>
          </w:tcPr>
          <w:p w14:paraId="64C6037B">
            <w:pPr>
              <w:widowControl/>
              <w:spacing w:line="360" w:lineRule="auto"/>
              <w:rPr>
                <w:rFonts w:hint="eastAsia" w:ascii="宋体" w:hAnsi="宋体" w:eastAsia="宋体" w:cs="宋体"/>
                <w:szCs w:val="21"/>
              </w:rPr>
            </w:pPr>
            <w:r>
              <w:rPr>
                <w:rFonts w:hint="eastAsia" w:ascii="宋体" w:hAnsi="宋体" w:eastAsia="宋体" w:cs="宋体"/>
                <w:szCs w:val="21"/>
              </w:rPr>
              <w:t>在项目的实施方案中有对项目执行过程存在的审核风险进行综合性分析，针对在综合性分析中对每一种风险制定相应风险防控措施：</w:t>
            </w:r>
          </w:p>
          <w:p w14:paraId="1B807567">
            <w:pPr>
              <w:widowControl/>
              <w:spacing w:line="360" w:lineRule="auto"/>
              <w:rPr>
                <w:rFonts w:hint="eastAsia" w:ascii="宋体" w:hAnsi="宋体" w:eastAsia="宋体" w:cs="宋体"/>
                <w:szCs w:val="21"/>
              </w:rPr>
            </w:pPr>
            <w:r>
              <w:rPr>
                <w:rFonts w:hint="eastAsia" w:ascii="宋体" w:hAnsi="宋体" w:eastAsia="宋体" w:cs="宋体"/>
                <w:szCs w:val="21"/>
              </w:rPr>
              <w:t>服务过程中的风险分析及控制措施完善、可实施性强得 8 分；</w:t>
            </w:r>
          </w:p>
          <w:p w14:paraId="2A24C397">
            <w:pPr>
              <w:widowControl/>
              <w:spacing w:line="360" w:lineRule="auto"/>
              <w:rPr>
                <w:rFonts w:hint="eastAsia" w:ascii="宋体" w:hAnsi="宋体" w:eastAsia="宋体" w:cs="宋体"/>
                <w:szCs w:val="21"/>
              </w:rPr>
            </w:pPr>
            <w:r>
              <w:rPr>
                <w:rFonts w:hint="eastAsia" w:ascii="宋体" w:hAnsi="宋体" w:eastAsia="宋体" w:cs="宋体"/>
                <w:szCs w:val="21"/>
              </w:rPr>
              <w:t>风险控制措施较完善、可实施性较强得 6 分；</w:t>
            </w:r>
          </w:p>
          <w:p w14:paraId="5F704328">
            <w:pPr>
              <w:widowControl/>
              <w:spacing w:line="360" w:lineRule="auto"/>
              <w:rPr>
                <w:rFonts w:hint="eastAsia" w:ascii="宋体" w:hAnsi="宋体" w:eastAsia="宋体" w:cs="宋体"/>
                <w:szCs w:val="21"/>
              </w:rPr>
            </w:pPr>
            <w:r>
              <w:rPr>
                <w:rFonts w:hint="eastAsia" w:ascii="宋体" w:hAnsi="宋体" w:eastAsia="宋体" w:cs="宋体"/>
                <w:szCs w:val="21"/>
              </w:rPr>
              <w:t>风险控制措施、可实施性一般得 3 分；</w:t>
            </w:r>
          </w:p>
          <w:p w14:paraId="70CD446C">
            <w:pPr>
              <w:widowControl/>
              <w:spacing w:line="360" w:lineRule="auto"/>
              <w:rPr>
                <w:rFonts w:hint="eastAsia" w:ascii="宋体" w:hAnsi="宋体" w:eastAsia="宋体" w:cs="宋体"/>
                <w:szCs w:val="21"/>
              </w:rPr>
            </w:pPr>
            <w:r>
              <w:rPr>
                <w:rFonts w:hint="eastAsia" w:ascii="宋体" w:hAnsi="宋体" w:eastAsia="宋体" w:cs="宋体"/>
                <w:szCs w:val="21"/>
              </w:rPr>
              <w:t>未提供相关内容得 0 分。</w:t>
            </w:r>
          </w:p>
        </w:tc>
      </w:tr>
      <w:tr w14:paraId="39A7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096" w:type="dxa"/>
            <w:vMerge w:val="continue"/>
          </w:tcPr>
          <w:p w14:paraId="21131CD1">
            <w:pPr>
              <w:rPr>
                <w:rFonts w:hint="eastAsia" w:ascii="宋体" w:hAnsi="宋体" w:eastAsia="宋体" w:cs="宋体"/>
                <w:szCs w:val="21"/>
              </w:rPr>
            </w:pPr>
          </w:p>
        </w:tc>
        <w:tc>
          <w:tcPr>
            <w:tcW w:w="1245" w:type="dxa"/>
            <w:tcBorders>
              <w:top w:val="single" w:color="000000" w:sz="2" w:space="0"/>
              <w:bottom w:val="single" w:color="000000" w:sz="2" w:space="0"/>
            </w:tcBorders>
            <w:vAlign w:val="center"/>
          </w:tcPr>
          <w:p w14:paraId="7545494D">
            <w:pPr>
              <w:widowControl/>
              <w:jc w:val="left"/>
              <w:rPr>
                <w:rFonts w:hint="eastAsia" w:ascii="宋体" w:hAnsi="宋体" w:eastAsia="宋体" w:cs="宋体"/>
                <w:szCs w:val="21"/>
              </w:rPr>
            </w:pPr>
            <w:r>
              <w:rPr>
                <w:rFonts w:hint="eastAsia" w:ascii="宋体" w:hAnsi="宋体" w:eastAsia="宋体" w:cs="宋体"/>
                <w:szCs w:val="21"/>
              </w:rPr>
              <w:t>全过程跟踪审计服务方案</w:t>
            </w:r>
          </w:p>
        </w:tc>
        <w:tc>
          <w:tcPr>
            <w:tcW w:w="538" w:type="dxa"/>
            <w:tcBorders>
              <w:top w:val="single" w:color="000000" w:sz="2" w:space="0"/>
              <w:bottom w:val="single" w:color="000000" w:sz="2" w:space="0"/>
            </w:tcBorders>
          </w:tcPr>
          <w:p w14:paraId="7E1A04D5">
            <w:pPr>
              <w:spacing w:line="269" w:lineRule="auto"/>
              <w:jc w:val="center"/>
              <w:rPr>
                <w:rFonts w:hint="eastAsia" w:ascii="宋体" w:hAnsi="宋体" w:eastAsia="宋体" w:cs="宋体"/>
                <w:szCs w:val="21"/>
              </w:rPr>
            </w:pPr>
          </w:p>
          <w:p w14:paraId="473854F1">
            <w:pPr>
              <w:spacing w:line="269" w:lineRule="auto"/>
              <w:jc w:val="center"/>
              <w:rPr>
                <w:rFonts w:hint="eastAsia" w:ascii="宋体" w:hAnsi="宋体" w:eastAsia="宋体" w:cs="宋体"/>
                <w:szCs w:val="21"/>
              </w:rPr>
            </w:pPr>
          </w:p>
          <w:p w14:paraId="571F7B3D">
            <w:pPr>
              <w:spacing w:line="269" w:lineRule="auto"/>
              <w:jc w:val="center"/>
              <w:rPr>
                <w:rFonts w:hint="eastAsia" w:ascii="宋体" w:hAnsi="宋体" w:eastAsia="宋体" w:cs="宋体"/>
                <w:szCs w:val="21"/>
              </w:rPr>
            </w:pPr>
            <w:r>
              <w:rPr>
                <w:rFonts w:hint="eastAsia" w:ascii="宋体" w:hAnsi="宋体" w:eastAsia="宋体" w:cs="宋体"/>
                <w:szCs w:val="21"/>
              </w:rPr>
              <w:t>10</w:t>
            </w:r>
          </w:p>
        </w:tc>
        <w:tc>
          <w:tcPr>
            <w:tcW w:w="7050" w:type="dxa"/>
            <w:tcBorders>
              <w:top w:val="single" w:color="000000" w:sz="2" w:space="0"/>
              <w:bottom w:val="single" w:color="000000" w:sz="2" w:space="0"/>
            </w:tcBorders>
          </w:tcPr>
          <w:p w14:paraId="6DC7BD42">
            <w:pPr>
              <w:spacing w:line="360" w:lineRule="auto"/>
              <w:rPr>
                <w:rFonts w:hint="eastAsia" w:ascii="宋体" w:hAnsi="宋体" w:eastAsia="宋体" w:cs="宋体"/>
                <w:szCs w:val="21"/>
              </w:rPr>
            </w:pPr>
            <w:r>
              <w:rPr>
                <w:rFonts w:hint="eastAsia" w:ascii="宋体" w:hAnsi="宋体" w:eastAsia="宋体" w:cs="宋体"/>
                <w:szCs w:val="21"/>
              </w:rPr>
              <w:t>根据项目的特点和要求，拟定项目全过程跟踪审计服务方案：</w:t>
            </w:r>
          </w:p>
          <w:p w14:paraId="22B46E9C">
            <w:pPr>
              <w:spacing w:line="360" w:lineRule="auto"/>
              <w:rPr>
                <w:rFonts w:hint="eastAsia" w:ascii="宋体" w:hAnsi="宋体" w:eastAsia="宋体" w:cs="宋体"/>
                <w:szCs w:val="21"/>
              </w:rPr>
            </w:pPr>
            <w:r>
              <w:rPr>
                <w:rFonts w:hint="eastAsia" w:ascii="宋体" w:hAnsi="宋体" w:eastAsia="宋体" w:cs="宋体"/>
                <w:szCs w:val="21"/>
              </w:rPr>
              <w:t>审核方法明确具体、针对不同审核方面有所细化、可操作性强，审核标准、措施贴合项目实际，分析准确到位，得 10分；</w:t>
            </w:r>
          </w:p>
          <w:p w14:paraId="7F042438">
            <w:pPr>
              <w:spacing w:line="360" w:lineRule="auto"/>
              <w:rPr>
                <w:rFonts w:hint="eastAsia" w:ascii="宋体" w:hAnsi="宋体" w:eastAsia="宋体" w:cs="宋体"/>
                <w:szCs w:val="21"/>
              </w:rPr>
            </w:pPr>
            <w:r>
              <w:rPr>
                <w:rFonts w:hint="eastAsia" w:ascii="宋体" w:hAnsi="宋体" w:eastAsia="宋体" w:cs="宋体"/>
                <w:szCs w:val="21"/>
              </w:rPr>
              <w:t>审核方法明确具体、有所细化、可操作性较强，审核标准、措施能够贴合项目实际，分析到位，得 7 分；</w:t>
            </w:r>
          </w:p>
          <w:p w14:paraId="5CEE7878">
            <w:pPr>
              <w:spacing w:line="360" w:lineRule="auto"/>
              <w:rPr>
                <w:rFonts w:hint="eastAsia" w:ascii="宋体" w:hAnsi="宋体" w:eastAsia="宋体" w:cs="宋体"/>
                <w:szCs w:val="21"/>
              </w:rPr>
            </w:pPr>
            <w:r>
              <w:rPr>
                <w:rFonts w:hint="eastAsia" w:ascii="宋体" w:hAnsi="宋体" w:eastAsia="宋体" w:cs="宋体"/>
                <w:szCs w:val="21"/>
              </w:rPr>
              <w:t>审核方法明确具体，可操作性能够满足要求，审核标准及措施符合项目实际 ，得 4分；</w:t>
            </w:r>
          </w:p>
          <w:p w14:paraId="439084CF">
            <w:pPr>
              <w:spacing w:line="360" w:lineRule="auto"/>
              <w:rPr>
                <w:rFonts w:hint="eastAsia" w:ascii="宋体" w:hAnsi="宋体" w:eastAsia="宋体" w:cs="宋体"/>
                <w:szCs w:val="21"/>
              </w:rPr>
            </w:pPr>
            <w:r>
              <w:rPr>
                <w:rFonts w:hint="eastAsia" w:ascii="宋体" w:hAnsi="宋体" w:eastAsia="宋体" w:cs="宋体"/>
                <w:szCs w:val="21"/>
              </w:rPr>
              <w:t>审核方法明确，审核标准及措施基本符合，得 1 分；</w:t>
            </w:r>
          </w:p>
          <w:p w14:paraId="1A43E4A6">
            <w:pPr>
              <w:spacing w:line="360" w:lineRule="auto"/>
              <w:rPr>
                <w:rFonts w:hint="eastAsia" w:ascii="宋体" w:hAnsi="宋体" w:eastAsia="宋体" w:cs="宋体"/>
                <w:szCs w:val="21"/>
              </w:rPr>
            </w:pPr>
            <w:r>
              <w:rPr>
                <w:rFonts w:hint="eastAsia" w:ascii="宋体" w:hAnsi="宋体" w:eastAsia="宋体" w:cs="宋体"/>
                <w:szCs w:val="21"/>
              </w:rPr>
              <w:t>审核方法不明确、可操作性较差，无审核标准及措施得 0 分。</w:t>
            </w:r>
          </w:p>
        </w:tc>
      </w:tr>
      <w:tr w14:paraId="6223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2" w:hRule="atLeast"/>
          <w:jc w:val="center"/>
        </w:trPr>
        <w:tc>
          <w:tcPr>
            <w:tcW w:w="1096" w:type="dxa"/>
            <w:vMerge w:val="continue"/>
          </w:tcPr>
          <w:p w14:paraId="68FCD607">
            <w:pPr>
              <w:rPr>
                <w:rFonts w:hint="eastAsia" w:ascii="宋体" w:hAnsi="宋体" w:eastAsia="宋体" w:cs="宋体"/>
                <w:szCs w:val="21"/>
              </w:rPr>
            </w:pPr>
          </w:p>
        </w:tc>
        <w:tc>
          <w:tcPr>
            <w:tcW w:w="1245" w:type="dxa"/>
            <w:tcBorders>
              <w:top w:val="single" w:color="000000" w:sz="2" w:space="0"/>
              <w:bottom w:val="single" w:color="000000" w:sz="2" w:space="0"/>
            </w:tcBorders>
            <w:vAlign w:val="center"/>
          </w:tcPr>
          <w:p w14:paraId="46ABCA72">
            <w:pPr>
              <w:widowControl/>
              <w:jc w:val="center"/>
              <w:rPr>
                <w:rFonts w:hint="eastAsia" w:ascii="宋体" w:hAnsi="宋体" w:eastAsia="宋体" w:cs="宋体"/>
                <w:kern w:val="0"/>
                <w:szCs w:val="21"/>
              </w:rPr>
            </w:pPr>
            <w:r>
              <w:rPr>
                <w:rFonts w:hint="eastAsia" w:ascii="宋体" w:hAnsi="宋体" w:eastAsia="宋体" w:cs="宋体"/>
                <w:kern w:val="0"/>
                <w:szCs w:val="21"/>
              </w:rPr>
              <w:t>对项目的  理解和认识</w:t>
            </w:r>
          </w:p>
        </w:tc>
        <w:tc>
          <w:tcPr>
            <w:tcW w:w="538" w:type="dxa"/>
            <w:tcBorders>
              <w:top w:val="single" w:color="000000" w:sz="2" w:space="0"/>
              <w:bottom w:val="single" w:color="000000" w:sz="2" w:space="0"/>
            </w:tcBorders>
          </w:tcPr>
          <w:p w14:paraId="47825393">
            <w:pPr>
              <w:widowControl/>
              <w:jc w:val="left"/>
              <w:rPr>
                <w:rFonts w:hint="eastAsia" w:ascii="宋体" w:hAnsi="宋体" w:eastAsia="宋体" w:cs="宋体"/>
                <w:kern w:val="0"/>
                <w:szCs w:val="21"/>
              </w:rPr>
            </w:pPr>
          </w:p>
          <w:p w14:paraId="6DCD1846">
            <w:pPr>
              <w:widowControl/>
              <w:jc w:val="left"/>
              <w:rPr>
                <w:rFonts w:hint="eastAsia" w:ascii="宋体" w:hAnsi="宋体" w:eastAsia="宋体" w:cs="宋体"/>
                <w:kern w:val="0"/>
                <w:szCs w:val="21"/>
              </w:rPr>
            </w:pPr>
          </w:p>
          <w:p w14:paraId="70292884">
            <w:pPr>
              <w:widowControl/>
              <w:jc w:val="left"/>
              <w:rPr>
                <w:rFonts w:hint="eastAsia" w:ascii="宋体" w:hAnsi="宋体" w:eastAsia="宋体" w:cs="宋体"/>
                <w:kern w:val="0"/>
                <w:szCs w:val="21"/>
              </w:rPr>
            </w:pPr>
            <w:r>
              <w:rPr>
                <w:rFonts w:hint="eastAsia" w:ascii="宋体" w:hAnsi="宋体" w:eastAsia="宋体" w:cs="宋体"/>
                <w:kern w:val="0"/>
                <w:szCs w:val="21"/>
              </w:rPr>
              <w:t xml:space="preserve">  8</w:t>
            </w:r>
          </w:p>
        </w:tc>
        <w:tc>
          <w:tcPr>
            <w:tcW w:w="7050" w:type="dxa"/>
            <w:tcBorders>
              <w:top w:val="single" w:color="000000" w:sz="2" w:space="0"/>
              <w:bottom w:val="single" w:color="000000" w:sz="2" w:space="0"/>
            </w:tcBorders>
            <w:vAlign w:val="center"/>
          </w:tcPr>
          <w:p w14:paraId="76045027">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投标人自行以咨询、踏勘、查阅等方式深入了解项目内容：对本项目的整体认识深刻和理解透彻得 8 分；</w:t>
            </w:r>
          </w:p>
          <w:p w14:paraId="1E83E048">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对本项目的整体认识比较深刻和理解比较透彻得 6 分；对本项目的整体认识和理解不全得 3 分；</w:t>
            </w:r>
          </w:p>
          <w:p w14:paraId="443FE43A">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未提供相关内容得 0 分</w:t>
            </w:r>
          </w:p>
        </w:tc>
      </w:tr>
      <w:tr w14:paraId="1139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jc w:val="center"/>
        </w:trPr>
        <w:tc>
          <w:tcPr>
            <w:tcW w:w="1096" w:type="dxa"/>
            <w:vMerge w:val="continue"/>
            <w:tcBorders>
              <w:bottom w:val="nil"/>
            </w:tcBorders>
          </w:tcPr>
          <w:p w14:paraId="00AC9174">
            <w:pPr>
              <w:rPr>
                <w:rFonts w:hint="eastAsia" w:ascii="宋体" w:hAnsi="宋体" w:eastAsia="宋体" w:cs="宋体"/>
                <w:szCs w:val="21"/>
              </w:rPr>
            </w:pPr>
          </w:p>
        </w:tc>
        <w:tc>
          <w:tcPr>
            <w:tcW w:w="1245" w:type="dxa"/>
            <w:tcBorders>
              <w:top w:val="single" w:color="000000" w:sz="2" w:space="0"/>
              <w:bottom w:val="single" w:color="000000" w:sz="2" w:space="0"/>
            </w:tcBorders>
            <w:vAlign w:val="center"/>
          </w:tcPr>
          <w:p w14:paraId="7754B19B">
            <w:pPr>
              <w:widowControl/>
              <w:jc w:val="center"/>
              <w:rPr>
                <w:rFonts w:hint="eastAsia" w:ascii="宋体" w:hAnsi="宋体" w:eastAsia="宋体" w:cs="宋体"/>
                <w:kern w:val="0"/>
                <w:szCs w:val="21"/>
              </w:rPr>
            </w:pPr>
            <w:r>
              <w:rPr>
                <w:rFonts w:hint="eastAsia" w:ascii="宋体" w:hAnsi="宋体" w:eastAsia="宋体" w:cs="宋体"/>
                <w:kern w:val="0"/>
                <w:szCs w:val="21"/>
              </w:rPr>
              <w:t>质量管控  方案</w:t>
            </w:r>
          </w:p>
        </w:tc>
        <w:tc>
          <w:tcPr>
            <w:tcW w:w="538" w:type="dxa"/>
            <w:tcBorders>
              <w:top w:val="single" w:color="000000" w:sz="2" w:space="0"/>
              <w:bottom w:val="single" w:color="000000" w:sz="2" w:space="0"/>
            </w:tcBorders>
          </w:tcPr>
          <w:p w14:paraId="072E766F">
            <w:pPr>
              <w:spacing w:line="269" w:lineRule="auto"/>
              <w:jc w:val="center"/>
              <w:rPr>
                <w:rFonts w:hint="eastAsia" w:ascii="宋体" w:hAnsi="宋体" w:eastAsia="宋体" w:cs="宋体"/>
                <w:szCs w:val="21"/>
              </w:rPr>
            </w:pPr>
          </w:p>
          <w:p w14:paraId="1C82275D">
            <w:pPr>
              <w:spacing w:line="269" w:lineRule="auto"/>
              <w:jc w:val="center"/>
              <w:rPr>
                <w:rFonts w:hint="eastAsia" w:ascii="宋体" w:hAnsi="宋体" w:eastAsia="宋体" w:cs="宋体"/>
                <w:kern w:val="0"/>
                <w:szCs w:val="21"/>
              </w:rPr>
            </w:pPr>
            <w:r>
              <w:rPr>
                <w:rFonts w:hint="eastAsia" w:ascii="宋体" w:hAnsi="宋体" w:eastAsia="宋体" w:cs="宋体"/>
                <w:szCs w:val="21"/>
              </w:rPr>
              <w:t>8</w:t>
            </w:r>
          </w:p>
        </w:tc>
        <w:tc>
          <w:tcPr>
            <w:tcW w:w="7050" w:type="dxa"/>
            <w:tcBorders>
              <w:top w:val="single" w:color="000000" w:sz="2" w:space="0"/>
              <w:bottom w:val="single" w:color="000000" w:sz="2" w:space="0"/>
            </w:tcBorders>
            <w:vAlign w:val="center"/>
          </w:tcPr>
          <w:p w14:paraId="482CE69D">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有健全规范的审核制度流程及质量控制措施：</w:t>
            </w:r>
          </w:p>
          <w:p w14:paraId="7D97E7FA">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有明确的企业内部审核制度流程，质量控制措施具体可操作性强，有合理可行的审核争议问题处理程序方式得 8 分；</w:t>
            </w:r>
          </w:p>
          <w:p w14:paraId="47AB64F2">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内部审核制度流程、质量控制措施、审核争议问题处理程序方式等较为合理可行，得 6 分；</w:t>
            </w:r>
          </w:p>
          <w:p w14:paraId="154C6CF6">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内部审核制度、流程、质量控制措施简单、基本可行性，得 3 分；</w:t>
            </w:r>
          </w:p>
          <w:p w14:paraId="2FFCD310">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未提供相关内容得 0 分。</w:t>
            </w:r>
          </w:p>
        </w:tc>
      </w:tr>
    </w:tbl>
    <w:p w14:paraId="74892F64">
      <w:pPr>
        <w:pStyle w:val="16"/>
        <w:ind w:left="0" w:leftChars="0"/>
        <w:rPr>
          <w:rFonts w:hint="eastAsia"/>
          <w:b/>
        </w:rPr>
      </w:pPr>
    </w:p>
    <w:p w14:paraId="4DEBFCA6">
      <w:pPr>
        <w:pStyle w:val="10"/>
        <w:rPr>
          <w:rFonts w:hint="eastAsia"/>
          <w:b/>
          <w:sz w:val="28"/>
          <w:szCs w:val="28"/>
        </w:rPr>
      </w:pPr>
      <w:r>
        <w:rPr>
          <w:rFonts w:hint="eastAsia"/>
          <w:b/>
          <w:sz w:val="28"/>
          <w:szCs w:val="28"/>
        </w:rPr>
        <w:t>三、编写评审报告</w:t>
      </w:r>
    </w:p>
    <w:p w14:paraId="714846BE">
      <w:pPr>
        <w:pStyle w:val="10"/>
        <w:spacing w:before="194" w:line="360" w:lineRule="auto"/>
        <w:ind w:left="693" w:right="4640" w:hanging="481"/>
        <w:rPr>
          <w:rFonts w:hint="eastAsia"/>
        </w:rPr>
      </w:pPr>
      <w:r>
        <w:rPr>
          <w:rFonts w:hint="eastAsia"/>
        </w:rPr>
        <w:t>（一）评审报告的内容：</w:t>
      </w:r>
    </w:p>
    <w:p w14:paraId="7CCECA13">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评审报告应当包括以下主要内容：</w:t>
      </w:r>
    </w:p>
    <w:p w14:paraId="242B4034">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1.邀请供应商参加采购活动的具体方式和相关情况；</w:t>
      </w:r>
    </w:p>
    <w:p w14:paraId="2A4AC3C3">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2.响应文件开启日期和地点；</w:t>
      </w:r>
    </w:p>
    <w:p w14:paraId="1144E483">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3.获取采购文件的供应商名单和采购小组成员名单；</w:t>
      </w:r>
    </w:p>
    <w:p w14:paraId="1AFF32CF">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4.评审情况记录和说明，包括对供应商的资格审查情况、供应商响应文件 评审情况、采购情况、报价情况等；</w:t>
      </w:r>
    </w:p>
    <w:p w14:paraId="4B4CF209">
      <w:pPr>
        <w:pStyle w:val="10"/>
        <w:spacing w:line="360" w:lineRule="auto"/>
        <w:ind w:firstLine="480" w:firstLineChars="2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5.提出的成交候选供应商的排序名单及理由。</w:t>
      </w:r>
    </w:p>
    <w:p w14:paraId="61EE1E02">
      <w:pPr>
        <w:pStyle w:val="10"/>
        <w:spacing w:line="360" w:lineRule="auto"/>
        <w:ind w:firstLine="240" w:firstLineChars="100"/>
        <w:rPr>
          <w:rFonts w:asciiTheme="minorHAnsi" w:hAnsiTheme="minorHAnsi" w:eastAsiaTheme="minorEastAsia" w:cstheme="minorBidi"/>
          <w:bCs/>
          <w:kern w:val="2"/>
          <w:lang w:val="en-US" w:bidi="ar-SA"/>
        </w:rPr>
      </w:pPr>
      <w:r>
        <w:rPr>
          <w:rFonts w:hint="eastAsia" w:asciiTheme="minorHAnsi" w:hAnsiTheme="minorHAnsi" w:eastAsiaTheme="minorEastAsia" w:cstheme="minorBidi"/>
          <w:bCs/>
          <w:kern w:val="2"/>
          <w:lang w:val="en-US" w:bidi="ar-SA"/>
        </w:rPr>
        <w:t>（二）评审报告的签署：</w:t>
      </w:r>
    </w:p>
    <w:p w14:paraId="07020B4C">
      <w:pPr>
        <w:pStyle w:val="10"/>
        <w:spacing w:line="360" w:lineRule="auto"/>
        <w:ind w:firstLine="480" w:firstLineChars="200"/>
        <w:rPr>
          <w:rFonts w:hint="eastAsia"/>
          <w:sz w:val="30"/>
        </w:rPr>
      </w:pPr>
      <w:r>
        <w:rPr>
          <w:rFonts w:hint="eastAsia" w:asciiTheme="minorHAnsi" w:hAnsiTheme="minorHAnsi" w:eastAsiaTheme="minorEastAsia" w:cstheme="minorBidi"/>
          <w:bCs/>
          <w:kern w:val="2"/>
          <w:lang w:val="en-US" w:bidi="ar-SA"/>
        </w:rPr>
        <w:t>评审报告应当由采购小组全体人员签字认可。采购小组成员对评审报告有异议的，采购小组按照少数服从多数的原则推荐成交候选供应商，采购程序继续进行。对评审报告有异议的采购小组成员，应当在报告上签署不同意见并说明理由，由采购小组书面记录相关情况。采购小组成员拒绝在报告上签字又不书面说明其不同意见和理由的，视为同意评审报告。</w:t>
      </w:r>
    </w:p>
    <w:p w14:paraId="74780A8B">
      <w:pPr>
        <w:spacing w:before="49"/>
        <w:rPr>
          <w:sz w:val="36"/>
        </w:rPr>
      </w:pPr>
    </w:p>
    <w:p w14:paraId="3C396F95">
      <w:pPr>
        <w:spacing w:before="49"/>
        <w:rPr>
          <w:sz w:val="36"/>
        </w:rPr>
      </w:pPr>
    </w:p>
    <w:p w14:paraId="2E009ACE">
      <w:pPr>
        <w:jc w:val="center"/>
        <w:outlineLvl w:val="0"/>
        <w:rPr>
          <w:rFonts w:hint="eastAsia" w:ascii="宋体" w:hAnsi="宋体"/>
          <w:b/>
          <w:bCs/>
          <w:sz w:val="36"/>
          <w:szCs w:val="36"/>
        </w:rPr>
      </w:pPr>
      <w:bookmarkStart w:id="15" w:name="_Toc29919"/>
    </w:p>
    <w:p w14:paraId="683FA1D5">
      <w:pPr>
        <w:jc w:val="center"/>
        <w:outlineLvl w:val="0"/>
        <w:rPr>
          <w:rFonts w:hint="eastAsia" w:ascii="宋体" w:hAnsi="宋体"/>
          <w:sz w:val="36"/>
          <w:szCs w:val="36"/>
        </w:rPr>
      </w:pPr>
      <w:r>
        <w:rPr>
          <w:rFonts w:hint="eastAsia" w:ascii="宋体" w:hAnsi="宋体"/>
          <w:b/>
          <w:bCs/>
          <w:sz w:val="36"/>
          <w:szCs w:val="36"/>
        </w:rPr>
        <w:t>第七章  采购响应文件格式</w:t>
      </w:r>
      <w:bookmarkEnd w:id="15"/>
    </w:p>
    <w:p w14:paraId="17E3F0E8">
      <w:pPr>
        <w:pStyle w:val="6"/>
        <w:ind w:left="0"/>
        <w:rPr>
          <w:rFonts w:hint="eastAsia"/>
        </w:rPr>
      </w:pPr>
    </w:p>
    <w:p w14:paraId="1E9DBDA3">
      <w:pPr>
        <w:pStyle w:val="6"/>
        <w:ind w:left="0"/>
        <w:rPr>
          <w:rFonts w:hint="eastAsia"/>
        </w:rPr>
      </w:pPr>
      <w:r>
        <w:rPr>
          <w:rFonts w:hint="eastAsia"/>
        </w:rPr>
        <w:t>封面：</w:t>
      </w:r>
    </w:p>
    <w:p w14:paraId="00864646">
      <w:pPr>
        <w:jc w:val="center"/>
        <w:rPr>
          <w:rFonts w:hint="eastAsia" w:ascii="黑体" w:eastAsia="黑体"/>
          <w:sz w:val="32"/>
          <w:szCs w:val="32"/>
          <w:u w:val="single"/>
        </w:rPr>
      </w:pPr>
    </w:p>
    <w:p w14:paraId="3A428D99">
      <w:pPr>
        <w:jc w:val="center"/>
        <w:rPr>
          <w:rFonts w:ascii="黑体" w:eastAsia="黑体"/>
          <w:sz w:val="28"/>
          <w:szCs w:val="28"/>
        </w:rPr>
      </w:pPr>
      <w:r>
        <w:rPr>
          <w:rFonts w:hint="eastAsia" w:ascii="黑体" w:eastAsia="黑体"/>
          <w:sz w:val="32"/>
          <w:szCs w:val="32"/>
          <w:u w:val="single"/>
        </w:rPr>
        <w:t xml:space="preserve">             </w:t>
      </w:r>
      <w:r>
        <w:rPr>
          <w:rFonts w:hint="eastAsia"/>
          <w:sz w:val="28"/>
          <w:szCs w:val="28"/>
        </w:rPr>
        <w:t>（项目名称）</w:t>
      </w:r>
    </w:p>
    <w:p w14:paraId="590317C0">
      <w:pPr>
        <w:spacing w:before="312" w:beforeLines="100"/>
        <w:jc w:val="center"/>
        <w:rPr>
          <w:rFonts w:hint="eastAsia" w:ascii="黑体" w:eastAsia="黑体"/>
          <w:sz w:val="44"/>
          <w:szCs w:val="44"/>
        </w:rPr>
      </w:pPr>
    </w:p>
    <w:p w14:paraId="66B30381">
      <w:pPr>
        <w:spacing w:before="312" w:beforeLines="100"/>
        <w:jc w:val="center"/>
        <w:outlineLvl w:val="1"/>
        <w:rPr>
          <w:rFonts w:ascii="黑体" w:eastAsia="黑体"/>
          <w:sz w:val="44"/>
          <w:szCs w:val="44"/>
        </w:rPr>
      </w:pPr>
      <w:bookmarkStart w:id="16" w:name="_Toc3766"/>
      <w:r>
        <w:rPr>
          <w:rFonts w:hint="eastAsia" w:ascii="黑体" w:eastAsia="黑体"/>
          <w:sz w:val="44"/>
          <w:szCs w:val="44"/>
        </w:rPr>
        <w:t>采购响应文件</w:t>
      </w:r>
      <w:bookmarkEnd w:id="16"/>
    </w:p>
    <w:p w14:paraId="7C9A5522">
      <w:pPr>
        <w:jc w:val="center"/>
        <w:rPr>
          <w:rFonts w:ascii="黑体" w:eastAsia="黑体"/>
          <w:sz w:val="32"/>
          <w:szCs w:val="32"/>
        </w:rPr>
      </w:pPr>
    </w:p>
    <w:p w14:paraId="47C1016C">
      <w:pPr>
        <w:jc w:val="center"/>
        <w:rPr>
          <w:rFonts w:ascii="黑体" w:eastAsia="黑体"/>
          <w:sz w:val="32"/>
          <w:szCs w:val="32"/>
        </w:rPr>
      </w:pPr>
      <w:r>
        <w:rPr>
          <w:rFonts w:hint="eastAsia" w:ascii="黑体" w:eastAsia="黑体"/>
          <w:sz w:val="32"/>
          <w:szCs w:val="32"/>
        </w:rPr>
        <w:t>（正本/副本）</w:t>
      </w:r>
    </w:p>
    <w:p w14:paraId="526060AE">
      <w:pPr>
        <w:jc w:val="center"/>
        <w:rPr>
          <w:rFonts w:ascii="黑体" w:eastAsia="黑体"/>
          <w:sz w:val="32"/>
          <w:szCs w:val="32"/>
        </w:rPr>
      </w:pPr>
    </w:p>
    <w:p w14:paraId="5669C1E2">
      <w:pPr>
        <w:jc w:val="center"/>
        <w:rPr>
          <w:rFonts w:ascii="黑体" w:eastAsia="黑体"/>
          <w:sz w:val="32"/>
          <w:szCs w:val="32"/>
        </w:rPr>
      </w:pPr>
    </w:p>
    <w:p w14:paraId="5A00835F">
      <w:pPr>
        <w:rPr>
          <w:rFonts w:hint="eastAsia" w:ascii="黑体" w:eastAsia="黑体"/>
          <w:sz w:val="32"/>
          <w:szCs w:val="32"/>
        </w:rPr>
      </w:pPr>
    </w:p>
    <w:p w14:paraId="60BCB6A4">
      <w:pPr>
        <w:jc w:val="center"/>
        <w:rPr>
          <w:rFonts w:ascii="黑体" w:eastAsia="黑体"/>
          <w:sz w:val="32"/>
          <w:szCs w:val="32"/>
        </w:rPr>
      </w:pPr>
    </w:p>
    <w:p w14:paraId="42B79755">
      <w:pPr>
        <w:jc w:val="center"/>
        <w:rPr>
          <w:rFonts w:ascii="黑体" w:eastAsia="黑体"/>
          <w:sz w:val="32"/>
          <w:szCs w:val="32"/>
        </w:rPr>
      </w:pPr>
    </w:p>
    <w:p w14:paraId="183564FC">
      <w:pPr>
        <w:spacing w:line="360" w:lineRule="auto"/>
        <w:jc w:val="center"/>
        <w:rPr>
          <w:rFonts w:ascii="黑体" w:eastAsia="黑体"/>
          <w:sz w:val="28"/>
          <w:szCs w:val="28"/>
        </w:rPr>
      </w:pPr>
      <w:r>
        <w:rPr>
          <w:rFonts w:hint="eastAsia" w:ascii="黑体" w:eastAsia="黑体"/>
          <w:sz w:val="28"/>
          <w:szCs w:val="28"/>
        </w:rPr>
        <w:t>供应商：</w:t>
      </w:r>
      <w:r>
        <w:rPr>
          <w:rFonts w:hint="eastAsia" w:ascii="黑体" w:eastAsia="黑体"/>
          <w:sz w:val="28"/>
          <w:szCs w:val="28"/>
          <w:u w:val="single"/>
        </w:rPr>
        <w:t xml:space="preserve">                               </w:t>
      </w:r>
      <w:r>
        <w:rPr>
          <w:rFonts w:hint="eastAsia" w:ascii="黑体" w:eastAsia="黑体"/>
          <w:sz w:val="28"/>
          <w:szCs w:val="28"/>
        </w:rPr>
        <w:t>（盖单位章）</w:t>
      </w:r>
    </w:p>
    <w:p w14:paraId="536FC780">
      <w:pPr>
        <w:spacing w:line="360" w:lineRule="auto"/>
        <w:jc w:val="center"/>
        <w:rPr>
          <w:rFonts w:ascii="黑体" w:eastAsia="黑体"/>
          <w:sz w:val="28"/>
          <w:szCs w:val="28"/>
        </w:rPr>
      </w:pPr>
      <w:r>
        <w:rPr>
          <w:rFonts w:hint="eastAsia" w:ascii="黑体" w:eastAsia="黑体"/>
          <w:sz w:val="28"/>
          <w:szCs w:val="28"/>
        </w:rPr>
        <w:t>法定代表人或其委托代理人：</w:t>
      </w:r>
      <w:r>
        <w:rPr>
          <w:rFonts w:hint="eastAsia" w:ascii="黑体" w:eastAsia="黑体"/>
          <w:sz w:val="28"/>
          <w:szCs w:val="28"/>
          <w:u w:val="single"/>
        </w:rPr>
        <w:t xml:space="preserve">                 </w:t>
      </w:r>
      <w:r>
        <w:rPr>
          <w:rFonts w:hint="eastAsia" w:ascii="黑体" w:eastAsia="黑体"/>
          <w:sz w:val="28"/>
          <w:szCs w:val="28"/>
        </w:rPr>
        <w:t>（签字或盖章）</w:t>
      </w:r>
    </w:p>
    <w:p w14:paraId="02455CEF">
      <w:pPr>
        <w:jc w:val="center"/>
        <w:rPr>
          <w:rFonts w:ascii="黑体" w:eastAsia="黑体"/>
          <w:sz w:val="28"/>
          <w:szCs w:val="28"/>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3A0AF1B9">
      <w:pPr>
        <w:pStyle w:val="11"/>
        <w:spacing w:line="520" w:lineRule="exact"/>
        <w:ind w:firstLine="0" w:firstLineChars="0"/>
        <w:rPr>
          <w:rFonts w:hint="eastAsia" w:ascii="宋体" w:hAnsi="宋体"/>
          <w:b/>
          <w:sz w:val="32"/>
          <w:szCs w:val="32"/>
        </w:rPr>
      </w:pPr>
    </w:p>
    <w:p w14:paraId="50E82930">
      <w:pPr>
        <w:pStyle w:val="20"/>
        <w:spacing w:before="0" w:beforeAutospacing="0" w:after="0" w:afterAutospacing="0" w:line="500" w:lineRule="exact"/>
        <w:jc w:val="both"/>
        <w:rPr>
          <w:rFonts w:hint="eastAsia"/>
          <w:b/>
          <w:sz w:val="32"/>
          <w:szCs w:val="32"/>
        </w:rPr>
      </w:pPr>
      <w:r>
        <w:rPr>
          <w:rFonts w:hint="eastAsia"/>
          <w:b/>
          <w:sz w:val="32"/>
          <w:szCs w:val="32"/>
        </w:rPr>
        <w:t xml:space="preserve">附件：               </w:t>
      </w:r>
    </w:p>
    <w:p w14:paraId="75810541">
      <w:pPr>
        <w:pStyle w:val="20"/>
        <w:spacing w:before="0" w:beforeAutospacing="0" w:after="0" w:afterAutospacing="0" w:line="500" w:lineRule="exact"/>
        <w:ind w:firstLine="3534" w:firstLineChars="1100"/>
        <w:jc w:val="both"/>
        <w:rPr>
          <w:rFonts w:hint="eastAsia" w:eastAsia="宋体"/>
          <w:b/>
          <w:sz w:val="32"/>
          <w:szCs w:val="32"/>
        </w:rPr>
      </w:pPr>
      <w:r>
        <w:rPr>
          <w:rFonts w:hint="eastAsia"/>
          <w:b/>
          <w:sz w:val="32"/>
          <w:szCs w:val="32"/>
        </w:rPr>
        <w:t xml:space="preserve"> </w:t>
      </w:r>
      <w:r>
        <w:rPr>
          <w:rFonts w:hint="eastAsia" w:eastAsia="宋体"/>
          <w:b/>
          <w:sz w:val="32"/>
          <w:szCs w:val="32"/>
        </w:rPr>
        <w:t>磋  商  函</w:t>
      </w:r>
    </w:p>
    <w:p w14:paraId="71B38140">
      <w:pPr>
        <w:spacing w:line="400" w:lineRule="exact"/>
        <w:rPr>
          <w:rFonts w:eastAsia="仿宋_GB2312"/>
        </w:rPr>
      </w:pPr>
    </w:p>
    <w:p w14:paraId="0E727129">
      <w:pPr>
        <w:spacing w:line="4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bCs/>
          <w:sz w:val="24"/>
          <w:szCs w:val="24"/>
          <w:u w:val="single"/>
        </w:rPr>
        <w:t>采购代理机构</w:t>
      </w:r>
      <w:r>
        <w:rPr>
          <w:rFonts w:hint="eastAsia" w:ascii="宋体" w:hAnsi="宋体" w:eastAsia="宋体" w:cs="宋体"/>
          <w:sz w:val="24"/>
          <w:szCs w:val="24"/>
          <w:u w:val="single"/>
        </w:rPr>
        <w:t>）</w:t>
      </w:r>
    </w:p>
    <w:p w14:paraId="576BDD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（项目名称/项目编号）</w:t>
      </w:r>
      <w:r>
        <w:rPr>
          <w:rFonts w:hint="eastAsia" w:ascii="宋体" w:hAnsi="宋体" w:eastAsia="宋体" w:cs="宋体"/>
          <w:sz w:val="24"/>
          <w:szCs w:val="24"/>
        </w:rPr>
        <w:t>项目采购的采购邀请，我方</w:t>
      </w:r>
      <w:r>
        <w:rPr>
          <w:rFonts w:hint="eastAsia" w:ascii="宋体" w:hAnsi="宋体" w:eastAsia="宋体" w:cs="宋体"/>
          <w:sz w:val="24"/>
          <w:szCs w:val="24"/>
          <w:u w:val="single"/>
        </w:rPr>
        <w:t xml:space="preserve">  （姓名和职务）  </w:t>
      </w:r>
      <w:r>
        <w:rPr>
          <w:rFonts w:hint="eastAsia" w:ascii="宋体" w:hAnsi="宋体" w:eastAsia="宋体" w:cs="宋体"/>
          <w:sz w:val="24"/>
          <w:szCs w:val="24"/>
        </w:rPr>
        <w:t>经正式授权并代表供应商</w:t>
      </w:r>
      <w:r>
        <w:rPr>
          <w:rFonts w:hint="eastAsia" w:ascii="宋体" w:hAnsi="宋体" w:eastAsia="宋体" w:cs="宋体"/>
          <w:sz w:val="24"/>
          <w:szCs w:val="24"/>
          <w:u w:val="single"/>
        </w:rPr>
        <w:t xml:space="preserve">  （采购供应商名称、地址）  </w:t>
      </w:r>
      <w:r>
        <w:rPr>
          <w:rFonts w:hint="eastAsia" w:ascii="宋体" w:hAnsi="宋体" w:eastAsia="宋体" w:cs="宋体"/>
          <w:sz w:val="24"/>
          <w:szCs w:val="24"/>
        </w:rPr>
        <w:t>提交下述响应文件</w:t>
      </w:r>
    </w:p>
    <w:p w14:paraId="60204CA2">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1. 报价组成情况表；</w:t>
      </w:r>
    </w:p>
    <w:p w14:paraId="5228C2D5">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2. 法定代表人授权书；</w:t>
      </w:r>
    </w:p>
    <w:p w14:paraId="00C7595F">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3. 按采购须知和技术规格要求提供的有关文件；</w:t>
      </w:r>
    </w:p>
    <w:p w14:paraId="7ABC4BE1">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4. 资格证明文件；</w:t>
      </w:r>
    </w:p>
    <w:p w14:paraId="24B7E3B0">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5 .其他证明文件资料和需要说明的问题。</w:t>
      </w:r>
    </w:p>
    <w:p w14:paraId="3DA69A0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3B6EBB48">
      <w:pPr>
        <w:spacing w:line="400" w:lineRule="exact"/>
        <w:ind w:firstLine="480"/>
        <w:outlineLvl w:val="1"/>
        <w:rPr>
          <w:rFonts w:hint="eastAsia" w:ascii="宋体" w:hAnsi="宋体" w:eastAsia="宋体" w:cs="宋体"/>
          <w:sz w:val="24"/>
          <w:szCs w:val="24"/>
        </w:rPr>
      </w:pPr>
      <w:bookmarkStart w:id="17" w:name="_Toc12622"/>
      <w:r>
        <w:rPr>
          <w:rFonts w:hint="eastAsia" w:ascii="宋体" w:hAnsi="宋体" w:eastAsia="宋体" w:cs="宋体"/>
          <w:sz w:val="24"/>
          <w:szCs w:val="24"/>
        </w:rPr>
        <w:t>1. 将按采购文件的规定履行合同责任和义务；</w:t>
      </w:r>
      <w:bookmarkEnd w:id="17"/>
    </w:p>
    <w:p w14:paraId="2213855C">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2. 已详细审查全部采购文件，包括第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1EFE9D8">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3. 本响应文件有效期为自采购之日起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14:paraId="4BEAF1FD">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4. 我方承诺，我方不是采购人的附属机构；</w:t>
      </w:r>
    </w:p>
    <w:p w14:paraId="0F524DAE">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5. 同意提供按照贵方可能要求的与其采购有关的一切数据或资料，完全理解贵方不一定接受最低报价。</w:t>
      </w:r>
    </w:p>
    <w:p w14:paraId="637ACCB9">
      <w:pPr>
        <w:spacing w:line="400" w:lineRule="exact"/>
        <w:ind w:firstLine="480"/>
        <w:outlineLvl w:val="1"/>
        <w:rPr>
          <w:rFonts w:hint="eastAsia" w:ascii="宋体" w:hAnsi="宋体" w:eastAsia="宋体" w:cs="宋体"/>
          <w:sz w:val="24"/>
          <w:szCs w:val="24"/>
        </w:rPr>
      </w:pPr>
      <w:bookmarkStart w:id="18" w:name="_Toc18911"/>
      <w:r>
        <w:rPr>
          <w:rFonts w:hint="eastAsia" w:ascii="宋体" w:hAnsi="宋体" w:eastAsia="宋体" w:cs="宋体"/>
          <w:sz w:val="24"/>
          <w:szCs w:val="24"/>
        </w:rPr>
        <w:t>6. 与本采购有关的一切正式往来信函请寄：</w:t>
      </w:r>
      <w:bookmarkEnd w:id="18"/>
    </w:p>
    <w:p w14:paraId="790CBE1A">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78E5F709">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p>
    <w:p w14:paraId="09FFDF8A">
      <w:pPr>
        <w:spacing w:line="400" w:lineRule="exact"/>
        <w:rPr>
          <w:rFonts w:hint="eastAsia" w:ascii="宋体" w:hAnsi="宋体" w:eastAsia="宋体" w:cs="宋体"/>
          <w:sz w:val="24"/>
          <w:szCs w:val="24"/>
        </w:rPr>
      </w:pPr>
    </w:p>
    <w:p w14:paraId="382F6E6D">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采购供应商或法定代表人授权代表签字：</w:t>
      </w:r>
      <w:r>
        <w:rPr>
          <w:rFonts w:hint="eastAsia" w:ascii="宋体" w:hAnsi="宋体" w:eastAsia="宋体" w:cs="宋体"/>
          <w:sz w:val="24"/>
          <w:szCs w:val="24"/>
          <w:u w:val="single"/>
        </w:rPr>
        <w:t xml:space="preserve">          </w:t>
      </w:r>
    </w:p>
    <w:p w14:paraId="0EAC1568">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采购供应商名称：</w:t>
      </w:r>
      <w:r>
        <w:rPr>
          <w:rFonts w:hint="eastAsia" w:ascii="宋体" w:hAnsi="宋体" w:eastAsia="宋体" w:cs="宋体"/>
          <w:sz w:val="24"/>
          <w:szCs w:val="24"/>
          <w:u w:val="single"/>
        </w:rPr>
        <w:t xml:space="preserve">        （公章）        </w:t>
      </w:r>
    </w:p>
    <w:p w14:paraId="4C371F13">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79AFED32">
      <w:pPr>
        <w:pStyle w:val="20"/>
        <w:spacing w:before="0" w:beforeAutospacing="0" w:after="0" w:afterAutospacing="0" w:line="500" w:lineRule="exact"/>
        <w:ind w:firstLine="3092" w:firstLineChars="1100"/>
        <w:jc w:val="both"/>
        <w:rPr>
          <w:rFonts w:hint="eastAsia" w:eastAsia="宋体"/>
          <w:b/>
          <w:sz w:val="28"/>
          <w:szCs w:val="28"/>
        </w:rPr>
      </w:pPr>
      <w:r>
        <w:rPr>
          <w:rFonts w:hint="eastAsia" w:eastAsia="宋体"/>
          <w:b/>
          <w:sz w:val="28"/>
          <w:szCs w:val="28"/>
        </w:rPr>
        <w:t>一、法定代表人身份证明</w:t>
      </w:r>
    </w:p>
    <w:p w14:paraId="6D2B9A70">
      <w:pPr>
        <w:spacing w:line="500" w:lineRule="exact"/>
        <w:rPr>
          <w:rFonts w:hint="eastAsia" w:ascii="宋体" w:hAnsi="宋体" w:cs="宋体"/>
          <w:sz w:val="20"/>
          <w:szCs w:val="20"/>
        </w:rPr>
      </w:pPr>
    </w:p>
    <w:p w14:paraId="3CD09D85">
      <w:pPr>
        <w:spacing w:line="500" w:lineRule="exact"/>
        <w:rPr>
          <w:rFonts w:hint="eastAsia" w:ascii="宋体" w:hAnsi="宋体" w:cs="宋体"/>
        </w:rPr>
      </w:pPr>
    </w:p>
    <w:p w14:paraId="2A37C146">
      <w:pPr>
        <w:tabs>
          <w:tab w:val="left" w:pos="540"/>
          <w:tab w:val="left" w:pos="2160"/>
          <w:tab w:val="left" w:pos="2340"/>
        </w:tabs>
        <w:spacing w:line="500" w:lineRule="exact"/>
        <w:ind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采购供应商名称：</w:t>
      </w:r>
      <w:r>
        <w:rPr>
          <w:rFonts w:hint="eastAsia" w:ascii="宋体" w:hAnsi="宋体" w:eastAsia="宋体" w:cs="宋体"/>
          <w:sz w:val="24"/>
          <w:szCs w:val="24"/>
          <w:u w:val="single"/>
        </w:rPr>
        <w:t xml:space="preserve">                              </w:t>
      </w:r>
    </w:p>
    <w:p w14:paraId="37FE589F">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339A9C76">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4D712665">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08DACE21">
      <w:pPr>
        <w:tabs>
          <w:tab w:val="left" w:pos="540"/>
          <w:tab w:val="left" w:pos="2160"/>
          <w:tab w:val="left" w:pos="2340"/>
        </w:tabs>
        <w:spacing w:line="500" w:lineRule="exact"/>
        <w:ind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D228EDF">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41CFD468">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（参与采购单位名称）的法定代表人。</w:t>
      </w:r>
    </w:p>
    <w:p w14:paraId="5D1479FD">
      <w:pPr>
        <w:tabs>
          <w:tab w:val="left" w:pos="540"/>
          <w:tab w:val="left" w:pos="2160"/>
          <w:tab w:val="left" w:pos="2340"/>
        </w:tabs>
        <w:spacing w:line="500" w:lineRule="exact"/>
        <w:ind w:firstLine="240" w:firstLineChars="100"/>
        <w:jc w:val="left"/>
        <w:rPr>
          <w:rFonts w:hint="eastAsia" w:ascii="宋体" w:hAnsi="宋体" w:eastAsia="宋体" w:cs="宋体"/>
          <w:sz w:val="24"/>
          <w:szCs w:val="24"/>
        </w:rPr>
      </w:pPr>
      <w:r>
        <w:rPr>
          <w:rFonts w:hint="eastAsia" w:ascii="宋体" w:hAnsi="宋体" w:eastAsia="宋体" w:cs="宋体"/>
          <w:sz w:val="24"/>
          <w:szCs w:val="24"/>
        </w:rPr>
        <w:t>特此证明。</w:t>
      </w:r>
    </w:p>
    <w:p w14:paraId="0041E06D">
      <w:pPr>
        <w:tabs>
          <w:tab w:val="left" w:pos="540"/>
          <w:tab w:val="left" w:pos="2160"/>
          <w:tab w:val="left" w:pos="2340"/>
        </w:tabs>
        <w:spacing w:line="500" w:lineRule="exact"/>
        <w:jc w:val="left"/>
        <w:rPr>
          <w:rFonts w:hint="eastAsia" w:ascii="宋体" w:hAnsi="宋体" w:eastAsia="宋体" w:cs="宋体"/>
          <w:sz w:val="24"/>
          <w:szCs w:val="24"/>
          <w:u w:val="single"/>
        </w:rPr>
      </w:pPr>
    </w:p>
    <w:p w14:paraId="7A4B5716">
      <w:pPr>
        <w:tabs>
          <w:tab w:val="left" w:pos="540"/>
          <w:tab w:val="left" w:pos="2160"/>
          <w:tab w:val="left" w:pos="2340"/>
        </w:tabs>
        <w:spacing w:line="500" w:lineRule="exact"/>
        <w:jc w:val="left"/>
        <w:rPr>
          <w:rFonts w:hint="eastAsia" w:ascii="宋体" w:hAnsi="宋体" w:eastAsia="宋体" w:cs="宋体"/>
          <w:sz w:val="24"/>
          <w:szCs w:val="24"/>
          <w:u w:val="single"/>
        </w:rPr>
      </w:pPr>
      <w:r>
        <w:rPr>
          <w:rFonts w:hint="eastAsia" w:ascii="宋体" w:hAnsi="宋体" w:eastAsia="宋体" w:cs="宋体"/>
          <w:sz w:val="24"/>
          <w:szCs w:val="24"/>
        </w:rPr>
        <w:t xml:space="preserve">  参与采购单位：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0D02D77B">
      <w:pPr>
        <w:tabs>
          <w:tab w:val="left" w:pos="540"/>
          <w:tab w:val="left" w:pos="2160"/>
          <w:tab w:val="left" w:pos="2340"/>
        </w:tabs>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FF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8522" w:type="dxa"/>
          </w:tcPr>
          <w:p w14:paraId="41113EA8">
            <w:pPr>
              <w:spacing w:line="500" w:lineRule="exact"/>
              <w:rPr>
                <w:rFonts w:hint="eastAsia" w:ascii="宋体" w:hAnsi="宋体" w:cs="宋体"/>
                <w:szCs w:val="24"/>
              </w:rPr>
            </w:pPr>
            <w:r>
              <w:rPr>
                <w:rFonts w:hint="eastAsia" w:ascii="宋体" w:hAnsi="宋体" w:cs="宋体"/>
                <w:sz w:val="24"/>
                <w:szCs w:val="24"/>
              </w:rPr>
              <w:t>粘贴法定代表人身份证复印件</w:t>
            </w:r>
          </w:p>
          <w:p w14:paraId="4D9D9CFB">
            <w:pPr>
              <w:spacing w:line="500" w:lineRule="exact"/>
              <w:rPr>
                <w:rFonts w:hint="eastAsia" w:ascii="宋体" w:hAnsi="宋体" w:cs="宋体"/>
                <w:sz w:val="24"/>
                <w:szCs w:val="24"/>
              </w:rPr>
            </w:pPr>
          </w:p>
          <w:p w14:paraId="329C1CE1">
            <w:pPr>
              <w:spacing w:line="500" w:lineRule="exact"/>
              <w:rPr>
                <w:rFonts w:hint="eastAsia" w:ascii="宋体" w:hAnsi="宋体" w:cs="宋体"/>
                <w:sz w:val="24"/>
                <w:szCs w:val="24"/>
              </w:rPr>
            </w:pPr>
          </w:p>
          <w:p w14:paraId="2A0CB975">
            <w:pPr>
              <w:spacing w:line="500" w:lineRule="exact"/>
              <w:rPr>
                <w:rFonts w:hint="eastAsia" w:ascii="宋体" w:hAnsi="宋体" w:cs="宋体"/>
                <w:sz w:val="24"/>
                <w:szCs w:val="24"/>
              </w:rPr>
            </w:pPr>
          </w:p>
          <w:p w14:paraId="45338F8D">
            <w:pPr>
              <w:spacing w:line="500" w:lineRule="exact"/>
              <w:rPr>
                <w:rFonts w:hint="eastAsia" w:ascii="宋体" w:hAnsi="宋体" w:cs="宋体"/>
                <w:sz w:val="24"/>
                <w:szCs w:val="24"/>
              </w:rPr>
            </w:pPr>
          </w:p>
          <w:p w14:paraId="181F5457">
            <w:pPr>
              <w:spacing w:line="500" w:lineRule="exact"/>
              <w:rPr>
                <w:rFonts w:hint="eastAsia" w:ascii="宋体" w:hAnsi="宋体" w:cs="宋体"/>
                <w:sz w:val="24"/>
                <w:szCs w:val="24"/>
              </w:rPr>
            </w:pPr>
          </w:p>
          <w:p w14:paraId="04F35B3C">
            <w:pPr>
              <w:spacing w:line="500" w:lineRule="exact"/>
              <w:rPr>
                <w:rFonts w:hint="eastAsia" w:ascii="宋体" w:hAnsi="宋体" w:cs="宋体"/>
                <w:sz w:val="24"/>
                <w:szCs w:val="24"/>
              </w:rPr>
            </w:pPr>
          </w:p>
        </w:tc>
      </w:tr>
    </w:tbl>
    <w:p w14:paraId="5B09D7CB">
      <w:pPr>
        <w:pStyle w:val="20"/>
        <w:spacing w:before="0" w:beforeAutospacing="0" w:after="0" w:afterAutospacing="0" w:line="500" w:lineRule="exact"/>
        <w:jc w:val="center"/>
        <w:rPr>
          <w:rFonts w:hint="eastAsia" w:eastAsia="宋体"/>
          <w:b/>
          <w:sz w:val="30"/>
          <w:szCs w:val="30"/>
        </w:rPr>
      </w:pPr>
      <w:r>
        <w:rPr>
          <w:rFonts w:hint="eastAsia" w:eastAsia="宋体"/>
          <w:b/>
          <w:sz w:val="30"/>
          <w:szCs w:val="30"/>
        </w:rPr>
        <w:t>二、法定代表人授权委托书</w:t>
      </w:r>
    </w:p>
    <w:p w14:paraId="23A86934">
      <w:pPr>
        <w:tabs>
          <w:tab w:val="left" w:pos="540"/>
          <w:tab w:val="left" w:pos="2160"/>
          <w:tab w:val="left" w:pos="2340"/>
        </w:tabs>
        <w:spacing w:line="500" w:lineRule="exact"/>
        <w:ind w:left="2160"/>
        <w:jc w:val="left"/>
        <w:rPr>
          <w:rFonts w:hint="eastAsia" w:ascii="宋体" w:hAnsi="宋体" w:cs="宋体"/>
          <w:sz w:val="28"/>
          <w:szCs w:val="28"/>
        </w:rPr>
      </w:pPr>
    </w:p>
    <w:p w14:paraId="0ED8BD4B">
      <w:pPr>
        <w:tabs>
          <w:tab w:val="left" w:pos="540"/>
          <w:tab w:val="left" w:pos="2160"/>
          <w:tab w:val="left" w:pos="2340"/>
        </w:tabs>
        <w:spacing w:line="500" w:lineRule="exact"/>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E2B213">
      <w:pPr>
        <w:pStyle w:val="8"/>
        <w:spacing w:line="500" w:lineRule="exact"/>
        <w:ind w:firstLine="48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（参与采购单位名称）的法定代表人，现授权委托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（姓名）为我单位参加处理在该项目活动中的一切事宜。</w:t>
      </w:r>
    </w:p>
    <w:p w14:paraId="32D655D9">
      <w:pPr>
        <w:pStyle w:val="8"/>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63A84297">
      <w:pPr>
        <w:pStyle w:val="8"/>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490F961D">
      <w:pPr>
        <w:pStyle w:val="8"/>
        <w:spacing w:line="500" w:lineRule="exact"/>
        <w:ind w:firstLine="360" w:firstLineChars="150"/>
        <w:rPr>
          <w:rFonts w:hint="eastAsia" w:ascii="宋体" w:hAnsi="宋体" w:eastAsia="宋体" w:cs="宋体"/>
          <w:sz w:val="24"/>
          <w:szCs w:val="24"/>
        </w:rPr>
      </w:pPr>
    </w:p>
    <w:p w14:paraId="75FEA8A7">
      <w:pPr>
        <w:spacing w:line="500" w:lineRule="exact"/>
        <w:rPr>
          <w:rFonts w:hint="eastAsia" w:ascii="宋体" w:hAnsi="宋体" w:eastAsia="宋体" w:cs="宋体"/>
          <w:sz w:val="24"/>
          <w:szCs w:val="24"/>
          <w:u w:val="single"/>
        </w:rPr>
      </w:pPr>
      <w:r>
        <w:rPr>
          <w:rFonts w:hint="eastAsia" w:ascii="宋体" w:hAnsi="宋体" w:eastAsia="宋体" w:cs="宋体"/>
          <w:sz w:val="24"/>
          <w:szCs w:val="24"/>
        </w:rPr>
        <w:t>授权单位：</w:t>
      </w:r>
      <w:r>
        <w:rPr>
          <w:rFonts w:hint="eastAsia" w:ascii="宋体" w:hAnsi="宋体" w:eastAsia="宋体" w:cs="宋体"/>
          <w:sz w:val="24"/>
          <w:szCs w:val="24"/>
          <w:u w:val="single"/>
        </w:rPr>
        <w:t xml:space="preserve">        （盖章）             </w:t>
      </w:r>
    </w:p>
    <w:p w14:paraId="459911D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         </w:t>
      </w:r>
    </w:p>
    <w:p w14:paraId="1C4F4D97">
      <w:pPr>
        <w:spacing w:line="500" w:lineRule="exact"/>
        <w:rPr>
          <w:rFonts w:hint="eastAsia" w:ascii="宋体" w:hAnsi="宋体" w:eastAsia="宋体" w:cs="宋体"/>
          <w:sz w:val="24"/>
          <w:szCs w:val="24"/>
        </w:rPr>
      </w:pPr>
      <w:r>
        <w:rPr>
          <w:rFonts w:hint="eastAsia" w:ascii="宋体" w:hAnsi="宋体" w:eastAsia="宋体" w:cs="宋体"/>
          <w:sz w:val="24"/>
          <w:szCs w:val="24"/>
        </w:rPr>
        <w:t>签发日期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71322B8">
      <w:pPr>
        <w:pStyle w:val="8"/>
        <w:spacing w:line="500" w:lineRule="exact"/>
        <w:ind w:firstLine="0" w:firstLineChars="0"/>
        <w:rPr>
          <w:rFonts w:hint="eastAsia" w:ascii="宋体" w:hAnsi="宋体" w:cs="宋体"/>
          <w:sz w:val="28"/>
          <w:szCs w:val="28"/>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26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27C915">
            <w:pPr>
              <w:spacing w:line="500" w:lineRule="exact"/>
              <w:rPr>
                <w:rFonts w:hint="eastAsia" w:ascii="宋体" w:hAnsi="宋体" w:cs="宋体"/>
                <w:sz w:val="24"/>
                <w:szCs w:val="24"/>
              </w:rPr>
            </w:pPr>
            <w:r>
              <w:rPr>
                <w:rFonts w:hint="eastAsia" w:ascii="宋体" w:hAnsi="宋体" w:cs="宋体"/>
                <w:sz w:val="24"/>
                <w:szCs w:val="24"/>
              </w:rPr>
              <w:t>粘贴被授权人身份证复印件</w:t>
            </w:r>
          </w:p>
          <w:p w14:paraId="4559F51C">
            <w:pPr>
              <w:spacing w:line="500" w:lineRule="exact"/>
              <w:rPr>
                <w:rFonts w:hint="eastAsia" w:ascii="宋体" w:hAnsi="宋体" w:cs="宋体"/>
                <w:sz w:val="24"/>
                <w:szCs w:val="24"/>
              </w:rPr>
            </w:pPr>
          </w:p>
          <w:p w14:paraId="271CFBC7">
            <w:pPr>
              <w:spacing w:line="500" w:lineRule="exact"/>
              <w:rPr>
                <w:rFonts w:hint="eastAsia" w:ascii="宋体" w:hAnsi="宋体" w:cs="宋体"/>
                <w:sz w:val="24"/>
                <w:szCs w:val="24"/>
              </w:rPr>
            </w:pPr>
          </w:p>
          <w:p w14:paraId="1DF3DB82">
            <w:pPr>
              <w:spacing w:line="500" w:lineRule="exact"/>
              <w:rPr>
                <w:rFonts w:hint="eastAsia" w:ascii="宋体" w:hAnsi="宋体" w:cs="宋体"/>
                <w:sz w:val="24"/>
                <w:szCs w:val="24"/>
              </w:rPr>
            </w:pPr>
          </w:p>
          <w:p w14:paraId="2F38D861">
            <w:pPr>
              <w:spacing w:line="500" w:lineRule="exact"/>
              <w:rPr>
                <w:rFonts w:hint="eastAsia" w:ascii="宋体" w:hAnsi="宋体" w:cs="宋体"/>
                <w:sz w:val="24"/>
                <w:szCs w:val="24"/>
              </w:rPr>
            </w:pPr>
          </w:p>
          <w:p w14:paraId="32D1C606">
            <w:pPr>
              <w:spacing w:line="500" w:lineRule="exact"/>
              <w:rPr>
                <w:rFonts w:hint="eastAsia" w:ascii="宋体" w:hAnsi="宋体" w:cs="宋体"/>
                <w:szCs w:val="24"/>
              </w:rPr>
            </w:pPr>
          </w:p>
          <w:p w14:paraId="34A6A447">
            <w:pPr>
              <w:pStyle w:val="8"/>
              <w:spacing w:line="500" w:lineRule="exact"/>
              <w:ind w:firstLine="560"/>
              <w:rPr>
                <w:rFonts w:hint="eastAsia" w:ascii="宋体" w:hAnsi="宋体" w:cs="宋体"/>
                <w:sz w:val="28"/>
                <w:szCs w:val="28"/>
              </w:rPr>
            </w:pPr>
          </w:p>
          <w:p w14:paraId="77F9184C">
            <w:pPr>
              <w:pStyle w:val="8"/>
              <w:spacing w:line="500" w:lineRule="exact"/>
              <w:ind w:firstLine="560"/>
              <w:rPr>
                <w:rFonts w:hint="eastAsia" w:ascii="宋体" w:hAnsi="宋体" w:cs="宋体"/>
                <w:sz w:val="28"/>
                <w:szCs w:val="28"/>
              </w:rPr>
            </w:pPr>
          </w:p>
        </w:tc>
      </w:tr>
    </w:tbl>
    <w:p w14:paraId="24D9D2DC">
      <w:pPr>
        <w:spacing w:line="360" w:lineRule="auto"/>
        <w:rPr>
          <w:rFonts w:hint="eastAsia" w:ascii="宋体" w:hAnsi="宋体" w:eastAsia="宋体" w:cs="宋体"/>
          <w:b/>
          <w:sz w:val="30"/>
          <w:szCs w:val="30"/>
        </w:rPr>
      </w:pPr>
    </w:p>
    <w:p w14:paraId="537B062E">
      <w:pPr>
        <w:spacing w:line="360" w:lineRule="auto"/>
        <w:ind w:firstLine="3012" w:firstLineChars="1000"/>
        <w:outlineLvl w:val="0"/>
        <w:rPr>
          <w:rFonts w:hint="eastAsia" w:ascii="宋体" w:hAnsi="宋体"/>
          <w:b/>
          <w:sz w:val="24"/>
        </w:rPr>
      </w:pPr>
      <w:bookmarkStart w:id="19" w:name="_Toc19723"/>
      <w:r>
        <w:rPr>
          <w:rFonts w:hint="eastAsia" w:ascii="宋体" w:hAnsi="宋体" w:eastAsia="宋体" w:cs="宋体"/>
          <w:b/>
          <w:sz w:val="30"/>
          <w:szCs w:val="30"/>
        </w:rPr>
        <w:t>三、证明材料</w:t>
      </w:r>
      <w:bookmarkEnd w:id="19"/>
    </w:p>
    <w:p w14:paraId="31A8FEC2">
      <w:pPr>
        <w:spacing w:line="360" w:lineRule="auto"/>
        <w:ind w:firstLine="2409" w:firstLineChars="800"/>
        <w:outlineLvl w:val="0"/>
        <w:rPr>
          <w:rFonts w:hint="eastAsia" w:ascii="宋体" w:hAnsi="宋体"/>
          <w:b/>
          <w:bCs/>
          <w:sz w:val="30"/>
          <w:szCs w:val="30"/>
        </w:rPr>
      </w:pPr>
      <w:bookmarkStart w:id="20" w:name="_Toc13080"/>
      <w:r>
        <w:rPr>
          <w:rFonts w:hint="eastAsia" w:ascii="宋体" w:hAnsi="宋体"/>
          <w:b/>
          <w:bCs/>
          <w:sz w:val="30"/>
          <w:szCs w:val="30"/>
        </w:rPr>
        <w:t>（一）供应商基本情况表</w:t>
      </w:r>
      <w:bookmarkEnd w:id="20"/>
    </w:p>
    <w:p w14:paraId="3B422F78">
      <w:pPr>
        <w:spacing w:line="360" w:lineRule="auto"/>
        <w:jc w:val="center"/>
        <w:rPr>
          <w:rFonts w:hint="eastAsia" w:ascii="宋体" w:hAnsi="宋体"/>
          <w:b/>
          <w:bCs/>
          <w:sz w:val="24"/>
        </w:rPr>
      </w:pPr>
    </w:p>
    <w:tbl>
      <w:tblPr>
        <w:tblStyle w:val="22"/>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2010"/>
        <w:gridCol w:w="1410"/>
        <w:gridCol w:w="1980"/>
      </w:tblGrid>
      <w:tr w14:paraId="7D36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7523E402">
            <w:pPr>
              <w:spacing w:line="560" w:lineRule="exact"/>
              <w:rPr>
                <w:rFonts w:hint="eastAsia" w:ascii="宋体" w:hAnsi="宋体"/>
                <w:sz w:val="24"/>
              </w:rPr>
            </w:pPr>
            <w:r>
              <w:rPr>
                <w:rFonts w:hint="eastAsia" w:ascii="宋体" w:hAnsi="宋体"/>
                <w:sz w:val="24"/>
              </w:rPr>
              <w:t>单位名称</w:t>
            </w:r>
          </w:p>
        </w:tc>
        <w:tc>
          <w:tcPr>
            <w:tcW w:w="6660" w:type="dxa"/>
            <w:gridSpan w:val="4"/>
          </w:tcPr>
          <w:p w14:paraId="7CEF239F">
            <w:pPr>
              <w:spacing w:line="560" w:lineRule="exact"/>
              <w:rPr>
                <w:rFonts w:hint="eastAsia" w:ascii="宋体" w:hAnsi="宋体"/>
                <w:sz w:val="24"/>
              </w:rPr>
            </w:pPr>
          </w:p>
        </w:tc>
      </w:tr>
      <w:tr w14:paraId="0ED3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3260E1C0">
            <w:pPr>
              <w:spacing w:line="560" w:lineRule="exact"/>
              <w:rPr>
                <w:rFonts w:hint="eastAsia" w:ascii="宋体" w:hAnsi="宋体"/>
                <w:sz w:val="24"/>
              </w:rPr>
            </w:pPr>
            <w:r>
              <w:rPr>
                <w:rFonts w:hint="eastAsia" w:ascii="宋体" w:hAnsi="宋体"/>
                <w:sz w:val="24"/>
              </w:rPr>
              <w:t>注册地址</w:t>
            </w:r>
          </w:p>
        </w:tc>
        <w:tc>
          <w:tcPr>
            <w:tcW w:w="3270" w:type="dxa"/>
            <w:gridSpan w:val="2"/>
          </w:tcPr>
          <w:p w14:paraId="49C16162">
            <w:pPr>
              <w:spacing w:line="560" w:lineRule="exact"/>
              <w:rPr>
                <w:rFonts w:hint="eastAsia" w:ascii="宋体" w:hAnsi="宋体"/>
                <w:sz w:val="24"/>
              </w:rPr>
            </w:pPr>
          </w:p>
        </w:tc>
        <w:tc>
          <w:tcPr>
            <w:tcW w:w="1410" w:type="dxa"/>
          </w:tcPr>
          <w:p w14:paraId="1AC1D641">
            <w:pPr>
              <w:spacing w:line="560" w:lineRule="exact"/>
              <w:rPr>
                <w:rFonts w:hint="eastAsia" w:ascii="宋体" w:hAnsi="宋体"/>
                <w:sz w:val="24"/>
              </w:rPr>
            </w:pPr>
            <w:r>
              <w:rPr>
                <w:rFonts w:hint="eastAsia" w:ascii="宋体" w:hAnsi="宋体"/>
                <w:sz w:val="24"/>
              </w:rPr>
              <w:t>注册资金</w:t>
            </w:r>
          </w:p>
        </w:tc>
        <w:tc>
          <w:tcPr>
            <w:tcW w:w="1980" w:type="dxa"/>
          </w:tcPr>
          <w:p w14:paraId="19453370">
            <w:pPr>
              <w:spacing w:line="560" w:lineRule="exact"/>
              <w:rPr>
                <w:rFonts w:hint="eastAsia" w:ascii="宋体" w:hAnsi="宋体"/>
                <w:sz w:val="24"/>
              </w:rPr>
            </w:pPr>
          </w:p>
        </w:tc>
      </w:tr>
      <w:tr w14:paraId="077D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52077E97">
            <w:pPr>
              <w:spacing w:line="560" w:lineRule="exact"/>
              <w:rPr>
                <w:rFonts w:hint="eastAsia" w:ascii="宋体" w:hAnsi="宋体"/>
                <w:sz w:val="24"/>
              </w:rPr>
            </w:pPr>
            <w:r>
              <w:rPr>
                <w:rFonts w:hint="eastAsia" w:ascii="宋体" w:hAnsi="宋体"/>
                <w:sz w:val="24"/>
              </w:rPr>
              <w:t>法定代表人</w:t>
            </w:r>
          </w:p>
        </w:tc>
        <w:tc>
          <w:tcPr>
            <w:tcW w:w="3270" w:type="dxa"/>
            <w:gridSpan w:val="2"/>
          </w:tcPr>
          <w:p w14:paraId="04904AD0">
            <w:pPr>
              <w:spacing w:line="560" w:lineRule="exact"/>
              <w:rPr>
                <w:rFonts w:hint="eastAsia" w:ascii="宋体" w:hAnsi="宋体"/>
                <w:sz w:val="24"/>
              </w:rPr>
            </w:pPr>
          </w:p>
        </w:tc>
        <w:tc>
          <w:tcPr>
            <w:tcW w:w="1410" w:type="dxa"/>
          </w:tcPr>
          <w:p w14:paraId="2E92CCE1">
            <w:pPr>
              <w:spacing w:line="560" w:lineRule="exact"/>
              <w:rPr>
                <w:rFonts w:hint="eastAsia" w:ascii="宋体" w:hAnsi="宋体"/>
                <w:sz w:val="24"/>
              </w:rPr>
            </w:pPr>
            <w:r>
              <w:rPr>
                <w:rFonts w:hint="eastAsia" w:ascii="宋体" w:hAnsi="宋体"/>
                <w:sz w:val="24"/>
              </w:rPr>
              <w:t>职    务</w:t>
            </w:r>
          </w:p>
        </w:tc>
        <w:tc>
          <w:tcPr>
            <w:tcW w:w="1980" w:type="dxa"/>
          </w:tcPr>
          <w:p w14:paraId="50CA99DF">
            <w:pPr>
              <w:spacing w:line="560" w:lineRule="exact"/>
              <w:rPr>
                <w:rFonts w:hint="eastAsia" w:ascii="宋体" w:hAnsi="宋体"/>
                <w:sz w:val="24"/>
              </w:rPr>
            </w:pPr>
          </w:p>
        </w:tc>
      </w:tr>
      <w:tr w14:paraId="6B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023250D6">
            <w:pPr>
              <w:spacing w:line="560" w:lineRule="exact"/>
              <w:rPr>
                <w:rFonts w:hint="eastAsia" w:ascii="宋体" w:hAnsi="宋体"/>
                <w:sz w:val="24"/>
              </w:rPr>
            </w:pPr>
            <w:r>
              <w:rPr>
                <w:rFonts w:hint="eastAsia" w:ascii="宋体" w:hAnsi="宋体"/>
                <w:sz w:val="24"/>
              </w:rPr>
              <w:t>营业执照号</w:t>
            </w:r>
          </w:p>
        </w:tc>
        <w:tc>
          <w:tcPr>
            <w:tcW w:w="3270" w:type="dxa"/>
            <w:gridSpan w:val="2"/>
          </w:tcPr>
          <w:p w14:paraId="5F53DA29">
            <w:pPr>
              <w:spacing w:line="560" w:lineRule="exact"/>
              <w:rPr>
                <w:rFonts w:hint="eastAsia" w:ascii="宋体" w:hAnsi="宋体"/>
                <w:sz w:val="24"/>
              </w:rPr>
            </w:pPr>
          </w:p>
        </w:tc>
        <w:tc>
          <w:tcPr>
            <w:tcW w:w="1410" w:type="dxa"/>
          </w:tcPr>
          <w:p w14:paraId="2EE54E7C">
            <w:pPr>
              <w:spacing w:line="560" w:lineRule="exact"/>
              <w:rPr>
                <w:rFonts w:hint="eastAsia" w:ascii="宋体" w:hAnsi="宋体"/>
                <w:sz w:val="24"/>
              </w:rPr>
            </w:pPr>
            <w:r>
              <w:rPr>
                <w:rFonts w:hint="eastAsia" w:ascii="宋体" w:hAnsi="宋体"/>
                <w:sz w:val="24"/>
              </w:rPr>
              <w:t>企业性质</w:t>
            </w:r>
          </w:p>
        </w:tc>
        <w:tc>
          <w:tcPr>
            <w:tcW w:w="1980" w:type="dxa"/>
          </w:tcPr>
          <w:p w14:paraId="2E00B1A1">
            <w:pPr>
              <w:spacing w:line="560" w:lineRule="exact"/>
              <w:rPr>
                <w:rFonts w:hint="eastAsia" w:ascii="宋体" w:hAnsi="宋体"/>
                <w:sz w:val="24"/>
              </w:rPr>
            </w:pPr>
          </w:p>
        </w:tc>
      </w:tr>
      <w:tr w14:paraId="67FE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25776C35">
            <w:pPr>
              <w:spacing w:line="560" w:lineRule="exact"/>
              <w:rPr>
                <w:rFonts w:hint="eastAsia" w:ascii="宋体" w:hAnsi="宋体"/>
                <w:sz w:val="24"/>
              </w:rPr>
            </w:pPr>
            <w:r>
              <w:rPr>
                <w:rFonts w:hint="eastAsia" w:ascii="宋体" w:hAnsi="宋体"/>
                <w:sz w:val="24"/>
              </w:rPr>
              <w:t>初次注册日期</w:t>
            </w:r>
          </w:p>
        </w:tc>
        <w:tc>
          <w:tcPr>
            <w:tcW w:w="3270" w:type="dxa"/>
            <w:gridSpan w:val="2"/>
          </w:tcPr>
          <w:p w14:paraId="717EE7EC">
            <w:pPr>
              <w:spacing w:line="560" w:lineRule="exact"/>
              <w:rPr>
                <w:rFonts w:hint="eastAsia" w:ascii="宋体" w:hAnsi="宋体"/>
                <w:sz w:val="24"/>
              </w:rPr>
            </w:pPr>
          </w:p>
        </w:tc>
        <w:tc>
          <w:tcPr>
            <w:tcW w:w="1410" w:type="dxa"/>
          </w:tcPr>
          <w:p w14:paraId="2C942B31">
            <w:pPr>
              <w:spacing w:line="560" w:lineRule="exact"/>
              <w:rPr>
                <w:rFonts w:hint="eastAsia" w:ascii="宋体" w:hAnsi="宋体"/>
                <w:sz w:val="24"/>
              </w:rPr>
            </w:pPr>
            <w:r>
              <w:rPr>
                <w:rFonts w:hint="eastAsia" w:ascii="宋体" w:hAnsi="宋体"/>
                <w:sz w:val="24"/>
              </w:rPr>
              <w:t>有效期至</w:t>
            </w:r>
          </w:p>
        </w:tc>
        <w:tc>
          <w:tcPr>
            <w:tcW w:w="1980" w:type="dxa"/>
          </w:tcPr>
          <w:p w14:paraId="4B49C45A">
            <w:pPr>
              <w:spacing w:line="560" w:lineRule="exact"/>
              <w:rPr>
                <w:rFonts w:hint="eastAsia" w:ascii="宋体" w:hAnsi="宋体"/>
                <w:sz w:val="24"/>
              </w:rPr>
            </w:pPr>
          </w:p>
        </w:tc>
      </w:tr>
      <w:tr w14:paraId="57DF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2B129B93">
            <w:pPr>
              <w:spacing w:line="500" w:lineRule="exact"/>
              <w:rPr>
                <w:rFonts w:hint="eastAsia" w:ascii="宋体" w:hAnsi="宋体"/>
                <w:sz w:val="24"/>
              </w:rPr>
            </w:pPr>
            <w:r>
              <w:rPr>
                <w:rFonts w:hint="eastAsia" w:ascii="宋体" w:hAnsi="宋体"/>
                <w:sz w:val="24"/>
              </w:rPr>
              <w:t>经营范围</w:t>
            </w:r>
          </w:p>
        </w:tc>
        <w:tc>
          <w:tcPr>
            <w:tcW w:w="6660" w:type="dxa"/>
            <w:gridSpan w:val="4"/>
          </w:tcPr>
          <w:p w14:paraId="03E70D8E">
            <w:pPr>
              <w:spacing w:line="500" w:lineRule="exact"/>
              <w:rPr>
                <w:rFonts w:hint="eastAsia" w:ascii="宋体" w:hAnsi="宋体"/>
                <w:sz w:val="24"/>
              </w:rPr>
            </w:pPr>
          </w:p>
          <w:p w14:paraId="51FFA813">
            <w:pPr>
              <w:spacing w:line="500" w:lineRule="exact"/>
              <w:rPr>
                <w:rFonts w:hint="eastAsia" w:ascii="宋体" w:hAnsi="宋体"/>
                <w:sz w:val="24"/>
              </w:rPr>
            </w:pPr>
          </w:p>
        </w:tc>
      </w:tr>
      <w:tr w14:paraId="5902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3B768EEE">
            <w:pPr>
              <w:spacing w:line="500" w:lineRule="exact"/>
              <w:rPr>
                <w:rFonts w:hint="eastAsia" w:ascii="宋体" w:hAnsi="宋体"/>
                <w:sz w:val="24"/>
              </w:rPr>
            </w:pPr>
            <w:r>
              <w:rPr>
                <w:rFonts w:hint="eastAsia" w:ascii="宋体" w:hAnsi="宋体"/>
                <w:sz w:val="24"/>
              </w:rPr>
              <w:t>资质等级</w:t>
            </w:r>
          </w:p>
        </w:tc>
        <w:tc>
          <w:tcPr>
            <w:tcW w:w="6660" w:type="dxa"/>
            <w:gridSpan w:val="4"/>
          </w:tcPr>
          <w:p w14:paraId="4E561F78">
            <w:pPr>
              <w:spacing w:line="500" w:lineRule="exact"/>
              <w:rPr>
                <w:rFonts w:hint="eastAsia" w:ascii="宋体" w:hAnsi="宋体"/>
                <w:sz w:val="24"/>
              </w:rPr>
            </w:pPr>
          </w:p>
        </w:tc>
      </w:tr>
      <w:tr w14:paraId="2AAE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424796C9">
            <w:pPr>
              <w:spacing w:line="500" w:lineRule="exact"/>
              <w:rPr>
                <w:rFonts w:hint="eastAsia" w:ascii="宋体" w:hAnsi="宋体"/>
                <w:sz w:val="24"/>
              </w:rPr>
            </w:pPr>
            <w:r>
              <w:rPr>
                <w:rFonts w:hint="eastAsia" w:ascii="宋体" w:hAnsi="宋体"/>
                <w:sz w:val="24"/>
              </w:rPr>
              <w:t>质量体系认证（如有）</w:t>
            </w:r>
          </w:p>
        </w:tc>
        <w:tc>
          <w:tcPr>
            <w:tcW w:w="6660" w:type="dxa"/>
            <w:gridSpan w:val="4"/>
          </w:tcPr>
          <w:p w14:paraId="4F708518">
            <w:pPr>
              <w:spacing w:line="500" w:lineRule="exact"/>
              <w:rPr>
                <w:rFonts w:hint="eastAsia" w:ascii="宋体" w:hAnsi="宋体"/>
                <w:sz w:val="24"/>
              </w:rPr>
            </w:pPr>
          </w:p>
        </w:tc>
      </w:tr>
      <w:tr w14:paraId="381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Align w:val="center"/>
          </w:tcPr>
          <w:p w14:paraId="0F48E2D6">
            <w:pPr>
              <w:spacing w:line="560" w:lineRule="exact"/>
              <w:rPr>
                <w:rFonts w:hint="eastAsia" w:ascii="宋体" w:hAnsi="宋体"/>
                <w:sz w:val="24"/>
              </w:rPr>
            </w:pPr>
            <w:r>
              <w:rPr>
                <w:rFonts w:hint="eastAsia" w:ascii="宋体" w:hAnsi="宋体"/>
                <w:sz w:val="24"/>
              </w:rPr>
              <w:t>开户银行</w:t>
            </w:r>
          </w:p>
        </w:tc>
        <w:tc>
          <w:tcPr>
            <w:tcW w:w="3270" w:type="dxa"/>
            <w:gridSpan w:val="2"/>
            <w:vAlign w:val="center"/>
          </w:tcPr>
          <w:p w14:paraId="7A32F46B">
            <w:pPr>
              <w:spacing w:line="560" w:lineRule="exact"/>
              <w:rPr>
                <w:rFonts w:hint="eastAsia" w:ascii="宋体" w:hAnsi="宋体"/>
                <w:sz w:val="24"/>
              </w:rPr>
            </w:pPr>
          </w:p>
        </w:tc>
        <w:tc>
          <w:tcPr>
            <w:tcW w:w="1410" w:type="dxa"/>
            <w:vAlign w:val="center"/>
          </w:tcPr>
          <w:p w14:paraId="0FD7B46B">
            <w:pPr>
              <w:widowControl/>
              <w:spacing w:line="560" w:lineRule="exact"/>
              <w:jc w:val="left"/>
              <w:rPr>
                <w:rFonts w:hint="eastAsia" w:ascii="宋体" w:hAnsi="宋体"/>
                <w:sz w:val="24"/>
              </w:rPr>
            </w:pPr>
            <w:r>
              <w:rPr>
                <w:rFonts w:hint="eastAsia" w:ascii="宋体" w:hAnsi="宋体"/>
                <w:sz w:val="24"/>
              </w:rPr>
              <w:t>账    号</w:t>
            </w:r>
          </w:p>
        </w:tc>
        <w:tc>
          <w:tcPr>
            <w:tcW w:w="1980" w:type="dxa"/>
            <w:vAlign w:val="center"/>
          </w:tcPr>
          <w:p w14:paraId="613136F9">
            <w:pPr>
              <w:spacing w:line="560" w:lineRule="exact"/>
              <w:rPr>
                <w:rFonts w:hint="eastAsia" w:ascii="宋体" w:hAnsi="宋体"/>
                <w:sz w:val="24"/>
              </w:rPr>
            </w:pPr>
          </w:p>
        </w:tc>
      </w:tr>
      <w:tr w14:paraId="75F1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Merge w:val="restart"/>
            <w:vAlign w:val="center"/>
          </w:tcPr>
          <w:p w14:paraId="60C092BB">
            <w:pPr>
              <w:spacing w:line="560" w:lineRule="exact"/>
              <w:rPr>
                <w:rFonts w:hint="eastAsia" w:ascii="宋体" w:hAnsi="宋体"/>
                <w:sz w:val="24"/>
              </w:rPr>
            </w:pPr>
            <w:r>
              <w:rPr>
                <w:rFonts w:hint="eastAsia" w:ascii="宋体" w:hAnsi="宋体"/>
                <w:sz w:val="24"/>
              </w:rPr>
              <w:t>联系方式</w:t>
            </w:r>
          </w:p>
        </w:tc>
        <w:tc>
          <w:tcPr>
            <w:tcW w:w="1260" w:type="dxa"/>
          </w:tcPr>
          <w:p w14:paraId="56CA0293">
            <w:pPr>
              <w:spacing w:line="560" w:lineRule="exact"/>
              <w:rPr>
                <w:rFonts w:hint="eastAsia" w:ascii="宋体" w:hAnsi="宋体"/>
                <w:sz w:val="24"/>
              </w:rPr>
            </w:pPr>
            <w:r>
              <w:rPr>
                <w:rFonts w:hint="eastAsia" w:ascii="宋体" w:hAnsi="宋体"/>
                <w:sz w:val="24"/>
              </w:rPr>
              <w:t>联系人</w:t>
            </w:r>
          </w:p>
        </w:tc>
        <w:tc>
          <w:tcPr>
            <w:tcW w:w="2010" w:type="dxa"/>
          </w:tcPr>
          <w:p w14:paraId="1ED197CC">
            <w:pPr>
              <w:spacing w:line="560" w:lineRule="exact"/>
              <w:rPr>
                <w:rFonts w:hint="eastAsia" w:ascii="宋体" w:hAnsi="宋体"/>
                <w:sz w:val="24"/>
              </w:rPr>
            </w:pPr>
          </w:p>
        </w:tc>
        <w:tc>
          <w:tcPr>
            <w:tcW w:w="1410" w:type="dxa"/>
          </w:tcPr>
          <w:p w14:paraId="69B93124">
            <w:pPr>
              <w:spacing w:line="560" w:lineRule="exact"/>
              <w:rPr>
                <w:rFonts w:hint="eastAsia" w:ascii="宋体" w:hAnsi="宋体"/>
                <w:sz w:val="24"/>
              </w:rPr>
            </w:pPr>
            <w:r>
              <w:rPr>
                <w:rFonts w:hint="eastAsia" w:ascii="宋体" w:hAnsi="宋体"/>
                <w:sz w:val="24"/>
              </w:rPr>
              <w:t>电    话</w:t>
            </w:r>
          </w:p>
        </w:tc>
        <w:tc>
          <w:tcPr>
            <w:tcW w:w="1980" w:type="dxa"/>
          </w:tcPr>
          <w:p w14:paraId="009F2F96">
            <w:pPr>
              <w:spacing w:line="560" w:lineRule="exact"/>
              <w:rPr>
                <w:rFonts w:hint="eastAsia" w:ascii="宋体" w:hAnsi="宋体"/>
                <w:sz w:val="24"/>
              </w:rPr>
            </w:pPr>
          </w:p>
        </w:tc>
      </w:tr>
      <w:tr w14:paraId="28B4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vMerge w:val="continue"/>
            <w:vAlign w:val="center"/>
          </w:tcPr>
          <w:p w14:paraId="44C34B58">
            <w:pPr>
              <w:spacing w:line="560" w:lineRule="exact"/>
              <w:rPr>
                <w:rFonts w:hint="eastAsia" w:ascii="宋体" w:hAnsi="宋体"/>
                <w:sz w:val="24"/>
              </w:rPr>
            </w:pPr>
          </w:p>
        </w:tc>
        <w:tc>
          <w:tcPr>
            <w:tcW w:w="1260" w:type="dxa"/>
          </w:tcPr>
          <w:p w14:paraId="132E3B53">
            <w:pPr>
              <w:spacing w:line="560" w:lineRule="exact"/>
              <w:rPr>
                <w:rFonts w:hint="eastAsia" w:ascii="宋体" w:hAnsi="宋体"/>
                <w:sz w:val="24"/>
              </w:rPr>
            </w:pPr>
            <w:r>
              <w:rPr>
                <w:rFonts w:hint="eastAsia" w:ascii="宋体" w:hAnsi="宋体"/>
                <w:sz w:val="24"/>
              </w:rPr>
              <w:t>传  真</w:t>
            </w:r>
          </w:p>
        </w:tc>
        <w:tc>
          <w:tcPr>
            <w:tcW w:w="2010" w:type="dxa"/>
          </w:tcPr>
          <w:p w14:paraId="6FA69626">
            <w:pPr>
              <w:spacing w:line="560" w:lineRule="exact"/>
              <w:rPr>
                <w:rFonts w:hint="eastAsia" w:ascii="宋体" w:hAnsi="宋体"/>
                <w:sz w:val="24"/>
              </w:rPr>
            </w:pPr>
          </w:p>
        </w:tc>
        <w:tc>
          <w:tcPr>
            <w:tcW w:w="1410" w:type="dxa"/>
          </w:tcPr>
          <w:p w14:paraId="64DB1614">
            <w:pPr>
              <w:spacing w:line="560" w:lineRule="exact"/>
              <w:rPr>
                <w:rFonts w:hint="eastAsia" w:ascii="宋体" w:hAnsi="宋体"/>
                <w:sz w:val="24"/>
              </w:rPr>
            </w:pPr>
            <w:r>
              <w:rPr>
                <w:rFonts w:hint="eastAsia" w:ascii="宋体" w:hAnsi="宋体"/>
                <w:sz w:val="24"/>
              </w:rPr>
              <w:t>电子邮箱</w:t>
            </w:r>
          </w:p>
        </w:tc>
        <w:tc>
          <w:tcPr>
            <w:tcW w:w="1980" w:type="dxa"/>
          </w:tcPr>
          <w:p w14:paraId="43EAFB38">
            <w:pPr>
              <w:spacing w:line="560" w:lineRule="exact"/>
              <w:rPr>
                <w:rFonts w:hint="eastAsia" w:ascii="宋体" w:hAnsi="宋体"/>
                <w:sz w:val="24"/>
              </w:rPr>
            </w:pPr>
          </w:p>
        </w:tc>
      </w:tr>
    </w:tbl>
    <w:p w14:paraId="2EBEBF60">
      <w:pPr>
        <w:spacing w:line="500" w:lineRule="exact"/>
        <w:rPr>
          <w:rFonts w:hint="eastAsia" w:ascii="宋体" w:hAnsi="宋体"/>
          <w:sz w:val="24"/>
        </w:rPr>
      </w:pPr>
      <w:r>
        <w:rPr>
          <w:rFonts w:hint="eastAsia" w:ascii="宋体" w:hAnsi="宋体"/>
          <w:sz w:val="24"/>
        </w:rPr>
        <w:t xml:space="preserve">      </w:t>
      </w:r>
    </w:p>
    <w:p w14:paraId="66C088DC">
      <w:pPr>
        <w:spacing w:line="500" w:lineRule="exact"/>
        <w:rPr>
          <w:rFonts w:hint="eastAsia" w:ascii="宋体" w:hAnsi="宋体"/>
          <w:sz w:val="24"/>
        </w:rPr>
      </w:pPr>
      <w:r>
        <w:rPr>
          <w:rFonts w:hint="eastAsia" w:ascii="宋体" w:hAnsi="宋体"/>
          <w:sz w:val="24"/>
        </w:rPr>
        <w:t xml:space="preserve">   供应商（盖章）：</w:t>
      </w:r>
    </w:p>
    <w:p w14:paraId="034F489A">
      <w:pPr>
        <w:spacing w:line="500" w:lineRule="exact"/>
        <w:ind w:firstLine="360" w:firstLineChars="150"/>
        <w:rPr>
          <w:rFonts w:hint="eastAsia" w:ascii="宋体" w:hAnsi="宋体"/>
          <w:sz w:val="24"/>
        </w:rPr>
      </w:pPr>
      <w:r>
        <w:rPr>
          <w:rFonts w:hint="eastAsia" w:ascii="宋体" w:hAnsi="宋体"/>
          <w:sz w:val="24"/>
        </w:rPr>
        <w:t>法定代表人或委托代理人（签名或盖章）：</w:t>
      </w:r>
    </w:p>
    <w:p w14:paraId="13A0E5E8">
      <w:pPr>
        <w:spacing w:line="500" w:lineRule="exact"/>
        <w:rPr>
          <w:rFonts w:hint="eastAsia" w:ascii="宋体" w:hAnsi="宋体"/>
          <w:sz w:val="24"/>
        </w:rPr>
      </w:pPr>
      <w:r>
        <w:rPr>
          <w:rFonts w:hint="eastAsia" w:ascii="宋体" w:hAnsi="宋体"/>
          <w:sz w:val="24"/>
        </w:rPr>
        <w:t xml:space="preserve">                                              年   月   日</w:t>
      </w:r>
    </w:p>
    <w:p w14:paraId="1EA0C456">
      <w:pPr>
        <w:spacing w:line="320" w:lineRule="exact"/>
        <w:jc w:val="center"/>
        <w:rPr>
          <w:rFonts w:hint="eastAsia" w:ascii="宋体" w:hAnsi="宋体"/>
          <w:b/>
          <w:bCs/>
          <w:sz w:val="24"/>
        </w:rPr>
      </w:pPr>
    </w:p>
    <w:p w14:paraId="1898D390">
      <w:pPr>
        <w:spacing w:line="500" w:lineRule="exact"/>
        <w:rPr>
          <w:rFonts w:hint="eastAsia" w:ascii="宋体" w:hAnsi="宋体"/>
          <w:szCs w:val="21"/>
        </w:rPr>
      </w:pPr>
      <w:r>
        <w:rPr>
          <w:rFonts w:hint="eastAsia" w:ascii="宋体" w:hAnsi="宋体"/>
          <w:b/>
          <w:bCs/>
          <w:position w:val="6"/>
          <w:sz w:val="24"/>
        </w:rPr>
        <w:t>说明：</w:t>
      </w:r>
      <w:r>
        <w:rPr>
          <w:rFonts w:hint="eastAsia" w:ascii="宋体" w:hAnsi="宋体"/>
          <w:szCs w:val="21"/>
        </w:rPr>
        <w:t xml:space="preserve"> </w:t>
      </w:r>
    </w:p>
    <w:p w14:paraId="39F8F741">
      <w:pPr>
        <w:spacing w:line="400" w:lineRule="exact"/>
        <w:ind w:firstLine="723" w:firstLineChars="300"/>
        <w:outlineLvl w:val="1"/>
        <w:rPr>
          <w:rFonts w:hint="eastAsia" w:ascii="宋体" w:hAnsi="宋体"/>
          <w:b/>
          <w:sz w:val="24"/>
        </w:rPr>
      </w:pPr>
      <w:bookmarkStart w:id="21" w:name="_Toc28593"/>
      <w:r>
        <w:rPr>
          <w:rFonts w:hint="eastAsia" w:ascii="宋体" w:hAnsi="宋体"/>
          <w:b/>
          <w:sz w:val="24"/>
        </w:rPr>
        <w:t>1、所有供应商都须填写此表。</w:t>
      </w:r>
      <w:bookmarkEnd w:id="21"/>
    </w:p>
    <w:p w14:paraId="1F325E71">
      <w:pPr>
        <w:spacing w:line="560" w:lineRule="exact"/>
        <w:jc w:val="left"/>
        <w:rPr>
          <w:rFonts w:hint="eastAsia" w:ascii="宋体" w:hAnsi="宋体"/>
          <w:b/>
          <w:sz w:val="24"/>
        </w:rPr>
      </w:pPr>
      <w:r>
        <w:rPr>
          <w:rFonts w:hint="eastAsia" w:ascii="宋体" w:hAnsi="宋体"/>
          <w:b/>
          <w:sz w:val="24"/>
        </w:rPr>
        <w:t xml:space="preserve">      2、供应商应附上营业执照等证明文件扫描件或复印件（加盖供应商公章），无相关证明的在评审时将不予确认。</w:t>
      </w:r>
    </w:p>
    <w:p w14:paraId="6A5DE91E">
      <w:pPr>
        <w:spacing w:line="440" w:lineRule="exact"/>
        <w:rPr>
          <w:rFonts w:hint="eastAsia" w:ascii="宋体" w:hAnsi="宋体" w:eastAsia="宋体" w:cs="Times New Roman"/>
          <w:b/>
          <w:sz w:val="32"/>
          <w:szCs w:val="32"/>
        </w:rPr>
      </w:pPr>
    </w:p>
    <w:p w14:paraId="2FC51C76">
      <w:pPr>
        <w:rPr>
          <w:rFonts w:hint="eastAsia" w:ascii="宋体" w:hAnsi="宋体" w:eastAsia="宋体" w:cs="Times New Roman"/>
          <w:b/>
          <w:sz w:val="32"/>
          <w:szCs w:val="32"/>
        </w:rPr>
      </w:pPr>
      <w:r>
        <w:rPr>
          <w:rFonts w:hint="eastAsia" w:ascii="宋体" w:hAnsi="宋体" w:eastAsia="宋体" w:cs="Times New Roman"/>
          <w:b/>
          <w:sz w:val="32"/>
          <w:szCs w:val="32"/>
        </w:rPr>
        <w:br w:type="page"/>
      </w:r>
    </w:p>
    <w:p w14:paraId="37E1984F">
      <w:pPr>
        <w:spacing w:line="440" w:lineRule="exact"/>
        <w:jc w:val="center"/>
        <w:rPr>
          <w:position w:val="6"/>
          <w:sz w:val="24"/>
        </w:rPr>
      </w:pPr>
      <w:r>
        <w:rPr>
          <w:rFonts w:hint="eastAsia" w:ascii="宋体" w:hAnsi="宋体" w:eastAsia="宋体" w:cs="Times New Roman"/>
          <w:b/>
          <w:sz w:val="32"/>
          <w:szCs w:val="32"/>
        </w:rPr>
        <w:t>（二）诚信投标承诺书</w:t>
      </w:r>
    </w:p>
    <w:p w14:paraId="649CE670">
      <w:pPr>
        <w:jc w:val="center"/>
        <w:rPr>
          <w:position w:val="6"/>
          <w:sz w:val="24"/>
        </w:rPr>
      </w:pPr>
    </w:p>
    <w:p w14:paraId="72414B6C">
      <w:pPr>
        <w:spacing w:line="480" w:lineRule="exact"/>
        <w:ind w:firstLine="480" w:firstLineChars="200"/>
        <w:rPr>
          <w:position w:val="6"/>
          <w:sz w:val="24"/>
          <w:szCs w:val="24"/>
        </w:rPr>
      </w:pPr>
      <w:r>
        <w:rPr>
          <w:rFonts w:hint="eastAsia"/>
          <w:position w:val="6"/>
          <w:sz w:val="24"/>
          <w:szCs w:val="24"/>
        </w:rPr>
        <w:t>单位名称：</w:t>
      </w:r>
      <w:r>
        <w:rPr>
          <w:position w:val="6"/>
          <w:sz w:val="24"/>
          <w:szCs w:val="24"/>
        </w:rPr>
        <w:t xml:space="preserve">                                     </w:t>
      </w:r>
    </w:p>
    <w:p w14:paraId="4DF76E49">
      <w:pPr>
        <w:spacing w:line="480" w:lineRule="exact"/>
        <w:ind w:firstLine="480" w:firstLineChars="200"/>
        <w:rPr>
          <w:position w:val="6"/>
          <w:sz w:val="24"/>
          <w:szCs w:val="24"/>
        </w:rPr>
      </w:pPr>
      <w:r>
        <w:rPr>
          <w:rFonts w:hint="eastAsia"/>
          <w:position w:val="6"/>
          <w:sz w:val="24"/>
          <w:szCs w:val="24"/>
        </w:rPr>
        <w:t>法定代表人：</w:t>
      </w:r>
      <w:r>
        <w:rPr>
          <w:position w:val="6"/>
          <w:sz w:val="24"/>
          <w:szCs w:val="24"/>
        </w:rPr>
        <w:t xml:space="preserve">                                   </w:t>
      </w:r>
    </w:p>
    <w:p w14:paraId="284ED0B2">
      <w:pPr>
        <w:spacing w:line="480" w:lineRule="exact"/>
        <w:ind w:firstLine="480" w:firstLineChars="200"/>
        <w:rPr>
          <w:position w:val="6"/>
          <w:sz w:val="24"/>
          <w:szCs w:val="24"/>
        </w:rPr>
      </w:pPr>
      <w:r>
        <w:rPr>
          <w:rFonts w:hint="eastAsia"/>
          <w:position w:val="6"/>
          <w:sz w:val="24"/>
          <w:szCs w:val="24"/>
        </w:rPr>
        <w:t>身份证号码：</w:t>
      </w:r>
      <w:r>
        <w:rPr>
          <w:position w:val="6"/>
          <w:sz w:val="24"/>
          <w:szCs w:val="24"/>
        </w:rPr>
        <w:t xml:space="preserve">                                   </w:t>
      </w:r>
    </w:p>
    <w:p w14:paraId="72A8FEE6">
      <w:pPr>
        <w:spacing w:line="480" w:lineRule="exact"/>
        <w:ind w:firstLine="480" w:firstLineChars="200"/>
        <w:rPr>
          <w:position w:val="6"/>
          <w:sz w:val="24"/>
          <w:szCs w:val="24"/>
        </w:rPr>
      </w:pPr>
      <w:r>
        <w:rPr>
          <w:rFonts w:hint="eastAsia"/>
          <w:position w:val="6"/>
          <w:sz w:val="24"/>
          <w:szCs w:val="24"/>
        </w:rPr>
        <w:t>手</w:t>
      </w:r>
      <w:r>
        <w:rPr>
          <w:position w:val="6"/>
          <w:sz w:val="24"/>
          <w:szCs w:val="24"/>
        </w:rPr>
        <w:t xml:space="preserve">      </w:t>
      </w:r>
      <w:r>
        <w:rPr>
          <w:rFonts w:hint="eastAsia"/>
          <w:position w:val="6"/>
          <w:sz w:val="24"/>
          <w:szCs w:val="24"/>
        </w:rPr>
        <w:t>机：</w:t>
      </w:r>
      <w:r>
        <w:rPr>
          <w:position w:val="6"/>
          <w:sz w:val="24"/>
          <w:szCs w:val="24"/>
        </w:rPr>
        <w:t xml:space="preserve">                  </w:t>
      </w:r>
      <w:r>
        <w:rPr>
          <w:rFonts w:hint="eastAsia"/>
          <w:position w:val="6"/>
          <w:sz w:val="24"/>
          <w:szCs w:val="24"/>
        </w:rPr>
        <w:t>固定电话：</w:t>
      </w:r>
      <w:r>
        <w:rPr>
          <w:position w:val="6"/>
          <w:sz w:val="24"/>
          <w:szCs w:val="24"/>
        </w:rPr>
        <w:t xml:space="preserve">             </w:t>
      </w:r>
    </w:p>
    <w:p w14:paraId="5847AD46">
      <w:pPr>
        <w:spacing w:line="480" w:lineRule="exact"/>
        <w:ind w:firstLine="480" w:firstLineChars="200"/>
        <w:rPr>
          <w:position w:val="6"/>
          <w:sz w:val="24"/>
          <w:szCs w:val="24"/>
        </w:rPr>
      </w:pPr>
      <w:r>
        <w:rPr>
          <w:rFonts w:hint="eastAsia"/>
          <w:position w:val="6"/>
          <w:sz w:val="24"/>
          <w:szCs w:val="24"/>
        </w:rPr>
        <w:t>为维护市场公平竞争，营造诚实守信的招采购交易环境，我在此慎重作出如下承诺：</w:t>
      </w:r>
    </w:p>
    <w:p w14:paraId="50CF29AD">
      <w:pPr>
        <w:spacing w:line="360" w:lineRule="auto"/>
        <w:ind w:firstLine="480" w:firstLineChars="200"/>
        <w:rPr>
          <w:rFonts w:hint="eastAsia" w:ascii="宋体" w:hAnsi="宋体" w:eastAsia="宋体" w:cs="宋体"/>
          <w:sz w:val="24"/>
          <w:szCs w:val="24"/>
        </w:rPr>
      </w:pPr>
      <w:bookmarkStart w:id="22" w:name="_Toc30043"/>
      <w:r>
        <w:rPr>
          <w:rFonts w:hint="eastAsia" w:ascii="宋体" w:hAnsi="宋体" w:eastAsia="宋体" w:cs="宋体"/>
          <w:sz w:val="24"/>
          <w:szCs w:val="24"/>
        </w:rPr>
        <w:t>1、我单位提供的一切材料都是真实、合法、有效的；</w:t>
      </w:r>
      <w:bookmarkEnd w:id="22"/>
    </w:p>
    <w:p w14:paraId="367EA4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2、我单位不与采购人、其他采购供应商及采购代理机构串通采购，损害国家利益、社会利益和他人的合法权益；</w:t>
      </w:r>
    </w:p>
    <w:p w14:paraId="336AFD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3、我单位不向采购人、评标委员会成员及相关人员行贿，牟取成交；</w:t>
      </w:r>
    </w:p>
    <w:p w14:paraId="2A9283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4、我单位不以他人名义采购或者其他弄虚作假的方式参与采购、骗取成交；</w:t>
      </w:r>
    </w:p>
    <w:p w14:paraId="51BC71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5、我单位不出借资质，不接受任何形式的挂靠，不扰乱招采购市场秩序；</w:t>
      </w:r>
    </w:p>
    <w:p w14:paraId="455D51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6、我单位不在采购中哄抬价格或恶意压价；</w:t>
      </w:r>
    </w:p>
    <w:p w14:paraId="27FDC1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7、我单位不在采购活动中虚假投诉；</w:t>
      </w:r>
    </w:p>
    <w:p w14:paraId="4CF0FC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8、我单位在成交后不转包和非法分包；</w:t>
      </w:r>
    </w:p>
    <w:p w14:paraId="542059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9、我单位在成交合同履行中不违背合同实质性条款；</w:t>
      </w:r>
    </w:p>
    <w:p w14:paraId="781A9487">
      <w:pPr>
        <w:spacing w:line="360" w:lineRule="auto"/>
        <w:ind w:firstLine="480" w:firstLineChars="200"/>
        <w:rPr>
          <w:position w:val="6"/>
          <w:sz w:val="24"/>
          <w:szCs w:val="24"/>
        </w:rPr>
      </w:pPr>
      <w:r>
        <w:rPr>
          <w:rFonts w:hint="eastAsia" w:ascii="宋体" w:hAnsi="宋体" w:eastAsia="宋体" w:cs="宋体"/>
          <w:sz w:val="24"/>
          <w:szCs w:val="24"/>
        </w:rPr>
        <w:t>10、</w:t>
      </w:r>
      <w:r>
        <w:rPr>
          <w:rFonts w:hint="eastAsia"/>
          <w:position w:val="6"/>
          <w:sz w:val="24"/>
          <w:szCs w:val="24"/>
        </w:rPr>
        <w:t>我单位在采购活动中严格遵守相关法律、法规、规章、规定，诚实守信。</w:t>
      </w:r>
    </w:p>
    <w:p w14:paraId="2EC0FD99">
      <w:pPr>
        <w:spacing w:line="360" w:lineRule="auto"/>
        <w:ind w:firstLine="480" w:firstLineChars="200"/>
        <w:rPr>
          <w:position w:val="6"/>
          <w:sz w:val="24"/>
          <w:szCs w:val="24"/>
        </w:rPr>
      </w:pPr>
      <w:r>
        <w:rPr>
          <w:rFonts w:hint="eastAsia"/>
          <w:position w:val="6"/>
          <w:sz w:val="24"/>
          <w:szCs w:val="24"/>
        </w:rPr>
        <w:t>本单位如有违反承诺内容的行为，自愿接受市公共资源交易监督管理局及相关行政监督部门的处罚，自愿放弃采购保证金要求退还的权利。同意记不良行为记录，并上网公示，并愿意承担因此产生的一切法律责任。</w:t>
      </w:r>
    </w:p>
    <w:p w14:paraId="3CCDA87B">
      <w:pPr>
        <w:pStyle w:val="4"/>
      </w:pPr>
    </w:p>
    <w:p w14:paraId="38C53E9E">
      <w:pPr>
        <w:spacing w:line="500" w:lineRule="exact"/>
        <w:ind w:firstLine="3600" w:firstLineChars="1500"/>
        <w:rPr>
          <w:position w:val="6"/>
          <w:sz w:val="24"/>
          <w:szCs w:val="24"/>
        </w:rPr>
      </w:pPr>
      <w:r>
        <w:rPr>
          <w:rFonts w:hint="eastAsia"/>
          <w:position w:val="6"/>
          <w:sz w:val="24"/>
          <w:szCs w:val="24"/>
        </w:rPr>
        <w:t>供应商：</w:t>
      </w:r>
      <w:r>
        <w:rPr>
          <w:rFonts w:hint="eastAsia"/>
          <w:position w:val="6"/>
          <w:sz w:val="24"/>
          <w:szCs w:val="24"/>
          <w:u w:val="single"/>
        </w:rPr>
        <w:t xml:space="preserve">                </w:t>
      </w:r>
      <w:r>
        <w:rPr>
          <w:rFonts w:hint="eastAsia"/>
          <w:position w:val="6"/>
          <w:sz w:val="24"/>
          <w:szCs w:val="24"/>
        </w:rPr>
        <w:t>（盖章）</w:t>
      </w:r>
      <w:r>
        <w:rPr>
          <w:position w:val="6"/>
          <w:sz w:val="24"/>
          <w:szCs w:val="24"/>
        </w:rPr>
        <w:t xml:space="preserve">    </w:t>
      </w:r>
    </w:p>
    <w:p w14:paraId="01FFF544">
      <w:pPr>
        <w:spacing w:line="500" w:lineRule="exact"/>
        <w:ind w:firstLine="3360" w:firstLineChars="1400"/>
        <w:rPr>
          <w:position w:val="6"/>
          <w:sz w:val="24"/>
          <w:szCs w:val="24"/>
        </w:rPr>
      </w:pPr>
      <w:r>
        <w:rPr>
          <w:position w:val="6"/>
          <w:sz w:val="24"/>
          <w:szCs w:val="24"/>
        </w:rPr>
        <w:t xml:space="preserve"> </w:t>
      </w:r>
      <w:r>
        <w:rPr>
          <w:rFonts w:hint="eastAsia"/>
          <w:position w:val="6"/>
          <w:sz w:val="24"/>
          <w:szCs w:val="24"/>
        </w:rPr>
        <w:t>法定代表人：</w:t>
      </w:r>
      <w:r>
        <w:rPr>
          <w:rFonts w:hint="eastAsia"/>
          <w:position w:val="6"/>
          <w:sz w:val="24"/>
          <w:szCs w:val="24"/>
          <w:u w:val="single"/>
        </w:rPr>
        <w:t xml:space="preserve">                  </w:t>
      </w:r>
      <w:r>
        <w:rPr>
          <w:rFonts w:hint="eastAsia"/>
          <w:position w:val="6"/>
          <w:sz w:val="24"/>
          <w:szCs w:val="24"/>
        </w:rPr>
        <w:t>（签字）</w:t>
      </w:r>
      <w:r>
        <w:rPr>
          <w:position w:val="6"/>
          <w:sz w:val="24"/>
          <w:szCs w:val="24"/>
        </w:rPr>
        <w:t xml:space="preserve">    </w:t>
      </w:r>
    </w:p>
    <w:p w14:paraId="5370D837">
      <w:pPr>
        <w:pStyle w:val="10"/>
        <w:ind w:firstLine="6480" w:firstLineChars="2700"/>
        <w:rPr>
          <w:rFonts w:hint="eastAsia"/>
        </w:rPr>
      </w:pPr>
      <w:r>
        <w:rPr>
          <w:rFonts w:hint="eastAsia"/>
          <w:position w:val="6"/>
        </w:rPr>
        <w:t>年</w:t>
      </w:r>
      <w:r>
        <w:rPr>
          <w:position w:val="6"/>
        </w:rPr>
        <w:t xml:space="preserve">   </w:t>
      </w:r>
      <w:r>
        <w:rPr>
          <w:rFonts w:hint="eastAsia"/>
          <w:position w:val="6"/>
        </w:rPr>
        <w:t>月</w:t>
      </w:r>
      <w:r>
        <w:rPr>
          <w:position w:val="6"/>
        </w:rPr>
        <w:t xml:space="preserve">   </w:t>
      </w:r>
      <w:r>
        <w:rPr>
          <w:rFonts w:hint="eastAsia"/>
          <w:position w:val="6"/>
        </w:rPr>
        <w:t>日</w:t>
      </w:r>
    </w:p>
    <w:p w14:paraId="1067FBEA">
      <w:pPr>
        <w:rPr>
          <w:rFonts w:hint="eastAsia" w:ascii="宋体" w:hAnsi="宋体"/>
          <w:b/>
          <w:bCs/>
          <w:sz w:val="32"/>
          <w:szCs w:val="32"/>
        </w:rPr>
      </w:pPr>
      <w:r>
        <w:rPr>
          <w:rFonts w:hint="eastAsia" w:ascii="宋体" w:hAnsi="宋体"/>
          <w:b/>
          <w:bCs/>
          <w:sz w:val="32"/>
          <w:szCs w:val="32"/>
        </w:rPr>
        <w:br w:type="page"/>
      </w:r>
      <w:bookmarkStart w:id="23" w:name="_Toc261618229"/>
    </w:p>
    <w:p w14:paraId="0037EAB9">
      <w:pPr>
        <w:spacing w:line="500" w:lineRule="exact"/>
        <w:ind w:right="561"/>
        <w:jc w:val="center"/>
        <w:rPr>
          <w:rFonts w:hint="eastAsia" w:ascii="宋体" w:hAnsi="宋体"/>
          <w:b/>
          <w:bCs/>
          <w:sz w:val="32"/>
          <w:szCs w:val="32"/>
        </w:rPr>
      </w:pPr>
      <w:r>
        <w:rPr>
          <w:rFonts w:hint="eastAsia" w:ascii="宋体" w:hAnsi="宋体"/>
          <w:b/>
          <w:bCs/>
          <w:sz w:val="32"/>
          <w:szCs w:val="32"/>
        </w:rPr>
        <w:t>四、技术部分</w:t>
      </w:r>
    </w:p>
    <w:p w14:paraId="7C345CD9">
      <w:pPr>
        <w:spacing w:line="500" w:lineRule="exact"/>
        <w:ind w:right="561"/>
        <w:jc w:val="center"/>
        <w:rPr>
          <w:rFonts w:hint="eastAsia" w:ascii="宋体" w:hAnsi="宋体"/>
          <w:b/>
          <w:bCs/>
          <w:sz w:val="32"/>
          <w:szCs w:val="32"/>
        </w:rPr>
      </w:pPr>
    </w:p>
    <w:p w14:paraId="7FDAE006">
      <w:pPr>
        <w:spacing w:line="500" w:lineRule="exact"/>
        <w:ind w:right="561"/>
        <w:jc w:val="center"/>
        <w:rPr>
          <w:rFonts w:hint="eastAsia" w:ascii="宋体" w:hAnsi="宋体"/>
          <w:b/>
          <w:bCs/>
          <w:sz w:val="32"/>
          <w:szCs w:val="32"/>
        </w:rPr>
      </w:pPr>
      <w:r>
        <w:rPr>
          <w:rFonts w:hint="eastAsia" w:ascii="宋体" w:hAnsi="宋体"/>
          <w:b/>
          <w:bCs/>
          <w:sz w:val="32"/>
          <w:szCs w:val="32"/>
        </w:rPr>
        <w:t xml:space="preserve">                       </w:t>
      </w:r>
      <w:bookmarkEnd w:id="23"/>
    </w:p>
    <w:p w14:paraId="0AD143B0">
      <w:pPr>
        <w:pStyle w:val="13"/>
        <w:ind w:left="40" w:leftChars="19" w:firstLine="719" w:firstLineChars="257"/>
        <w:rPr>
          <w:rFonts w:hint="eastAsia" w:ascii="宋体" w:hAnsi="宋体" w:eastAsia="宋体" w:cs="宋体"/>
          <w:b/>
          <w:sz w:val="28"/>
          <w:szCs w:val="28"/>
        </w:rPr>
      </w:pPr>
      <w:r>
        <w:rPr>
          <w:rFonts w:hint="eastAsia" w:ascii="宋体" w:hAnsi="宋体" w:eastAsia="宋体" w:cs="宋体"/>
          <w:bCs/>
          <w:sz w:val="28"/>
          <w:szCs w:val="28"/>
        </w:rPr>
        <w:t>请按采购文件要求提供响应资料，</w:t>
      </w:r>
      <w:r>
        <w:rPr>
          <w:rFonts w:hint="eastAsia" w:ascii="宋体" w:hAnsi="宋体" w:eastAsia="宋体" w:cs="宋体"/>
          <w:sz w:val="28"/>
          <w:szCs w:val="28"/>
        </w:rPr>
        <w:t>供应商根据招标要求自行编写，内容详尽、易于理解和评审并富有建设性的方案将在评标时具有优势。</w:t>
      </w:r>
    </w:p>
    <w:p w14:paraId="191E7402">
      <w:pPr>
        <w:spacing w:line="500" w:lineRule="exact"/>
        <w:ind w:right="561"/>
        <w:jc w:val="center"/>
        <w:rPr>
          <w:rFonts w:hint="eastAsia" w:ascii="宋体" w:hAnsi="宋体"/>
          <w:b/>
          <w:sz w:val="32"/>
          <w:szCs w:val="32"/>
        </w:rPr>
      </w:pPr>
    </w:p>
    <w:p w14:paraId="405525A0">
      <w:pPr>
        <w:spacing w:line="500" w:lineRule="exact"/>
        <w:ind w:right="561"/>
        <w:jc w:val="center"/>
        <w:rPr>
          <w:rFonts w:hint="eastAsia" w:ascii="宋体" w:hAnsi="宋体"/>
          <w:b/>
          <w:sz w:val="32"/>
          <w:szCs w:val="32"/>
        </w:rPr>
      </w:pPr>
    </w:p>
    <w:p w14:paraId="1D914E1C">
      <w:pPr>
        <w:adjustRightInd w:val="0"/>
        <w:snapToGrid w:val="0"/>
        <w:spacing w:line="360" w:lineRule="auto"/>
        <w:ind w:left="12057" w:leftChars="27" w:hanging="12000" w:hangingChars="5000"/>
        <w:jc w:val="left"/>
        <w:rPr>
          <w:rFonts w:hint="eastAsia" w:ascii="宋体" w:hAnsi="宋体"/>
          <w:sz w:val="24"/>
        </w:rPr>
      </w:pPr>
      <w:r>
        <w:rPr>
          <w:rFonts w:hint="eastAsia" w:ascii="宋体" w:hAnsi="宋体"/>
          <w:sz w:val="24"/>
        </w:rPr>
        <w:t xml:space="preserve">                               </w:t>
      </w:r>
      <w:r>
        <w:rPr>
          <w:rFonts w:ascii="宋体" w:hAnsi="宋体"/>
          <w:sz w:val="24"/>
        </w:rPr>
        <w:t xml:space="preserve">    </w:t>
      </w:r>
    </w:p>
    <w:p w14:paraId="6A6E399F">
      <w:pPr>
        <w:adjustRightInd w:val="0"/>
        <w:snapToGrid w:val="0"/>
        <w:spacing w:line="360" w:lineRule="auto"/>
        <w:rPr>
          <w:rFonts w:hint="eastAsia" w:ascii="宋体" w:hAnsi="宋体"/>
          <w:sz w:val="24"/>
        </w:rPr>
      </w:pPr>
      <w:r>
        <w:rPr>
          <w:rFonts w:hint="eastAsia" w:ascii="宋体" w:hAnsi="宋体"/>
          <w:sz w:val="24"/>
        </w:rPr>
        <w:t xml:space="preserve"> </w:t>
      </w:r>
    </w:p>
    <w:p w14:paraId="21A58478">
      <w:pPr>
        <w:adjustRightInd w:val="0"/>
        <w:snapToGrid w:val="0"/>
        <w:spacing w:line="360" w:lineRule="auto"/>
        <w:rPr>
          <w:rFonts w:hint="eastAsia" w:ascii="宋体" w:hAnsi="宋体"/>
          <w:sz w:val="24"/>
        </w:rPr>
      </w:pPr>
    </w:p>
    <w:p w14:paraId="65D7C529">
      <w:pPr>
        <w:adjustRightInd w:val="0"/>
        <w:snapToGrid w:val="0"/>
        <w:spacing w:line="360" w:lineRule="auto"/>
        <w:rPr>
          <w:rFonts w:hint="eastAsia" w:ascii="宋体" w:hAnsi="宋体"/>
          <w:sz w:val="24"/>
        </w:rPr>
      </w:pPr>
    </w:p>
    <w:p w14:paraId="21B3A05F">
      <w:pPr>
        <w:adjustRightInd w:val="0"/>
        <w:snapToGrid w:val="0"/>
        <w:spacing w:line="360" w:lineRule="auto"/>
        <w:rPr>
          <w:rFonts w:hint="eastAsia" w:ascii="宋体" w:hAnsi="宋体"/>
          <w:sz w:val="24"/>
        </w:rPr>
      </w:pPr>
    </w:p>
    <w:p w14:paraId="031C1443">
      <w:pPr>
        <w:pStyle w:val="10"/>
        <w:numPr>
          <w:ilvl w:val="0"/>
          <w:numId w:val="6"/>
        </w:numPr>
        <w:rPr>
          <w:rFonts w:hint="eastAsia"/>
          <w:b/>
          <w:bCs/>
          <w:sz w:val="32"/>
          <w:szCs w:val="32"/>
        </w:rPr>
      </w:pPr>
      <w:r>
        <w:rPr>
          <w:b/>
          <w:bCs/>
          <w:sz w:val="32"/>
          <w:szCs w:val="32"/>
        </w:rPr>
        <w:br w:type="page"/>
      </w:r>
      <w:r>
        <w:rPr>
          <w:rFonts w:hint="eastAsia"/>
          <w:b/>
          <w:bCs/>
          <w:sz w:val="32"/>
          <w:szCs w:val="32"/>
        </w:rPr>
        <w:t>采购报价表</w:t>
      </w:r>
    </w:p>
    <w:p w14:paraId="67420735">
      <w:pPr>
        <w:pStyle w:val="10"/>
        <w:ind w:left="2570"/>
        <w:rPr>
          <w:rFonts w:hint="eastAsia"/>
          <w:b/>
          <w:bCs/>
          <w:sz w:val="32"/>
          <w:szCs w:val="32"/>
        </w:rPr>
      </w:pPr>
    </w:p>
    <w:tbl>
      <w:tblPr>
        <w:tblStyle w:val="22"/>
        <w:tblW w:w="954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564"/>
        <w:gridCol w:w="6983"/>
      </w:tblGrid>
      <w:tr w14:paraId="280E93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79" w:hRule="atLeast"/>
          <w:jc w:val="center"/>
        </w:trPr>
        <w:tc>
          <w:tcPr>
            <w:tcW w:w="2564" w:type="dxa"/>
            <w:vAlign w:val="center"/>
          </w:tcPr>
          <w:p w14:paraId="6B1B7749">
            <w:pPr>
              <w:spacing w:line="240" w:lineRule="atLeast"/>
              <w:ind w:left="-48" w:leftChars="-23" w:right="-65" w:rightChars="-31"/>
              <w:jc w:val="center"/>
              <w:rPr>
                <w:rFonts w:hint="eastAsia" w:ascii="宋体" w:hAnsi="宋体" w:eastAsia="宋体" w:cs="宋体"/>
                <w:szCs w:val="21"/>
              </w:rPr>
            </w:pPr>
            <w:r>
              <w:rPr>
                <w:rFonts w:hint="eastAsia" w:ascii="宋体" w:hAnsi="宋体" w:eastAsia="宋体" w:cs="宋体"/>
                <w:szCs w:val="21"/>
              </w:rPr>
              <w:t>报价</w:t>
            </w:r>
          </w:p>
        </w:tc>
        <w:tc>
          <w:tcPr>
            <w:tcW w:w="6983" w:type="dxa"/>
            <w:vAlign w:val="center"/>
          </w:tcPr>
          <w:p w14:paraId="17BC261B">
            <w:pPr>
              <w:spacing w:after="120" w:line="400" w:lineRule="atLeast"/>
              <w:ind w:right="-65" w:rightChars="-31"/>
              <w:jc w:val="left"/>
              <w:rPr>
                <w:rFonts w:hint="eastAsia" w:ascii="宋体" w:hAnsi="宋体" w:eastAsia="宋体" w:cs="宋体"/>
                <w:szCs w:val="21"/>
              </w:rPr>
            </w:pPr>
            <w:r>
              <w:rPr>
                <w:rFonts w:hint="eastAsia" w:ascii="宋体" w:hAnsi="宋体" w:eastAsia="宋体" w:cs="宋体"/>
                <w:szCs w:val="21"/>
              </w:rPr>
              <w:t>服务费按</w:t>
            </w:r>
            <w:r>
              <w:rPr>
                <w:rFonts w:hint="eastAsia" w:ascii="宋体" w:hAnsi="宋体" w:eastAsia="宋体" w:cs="宋体"/>
                <w:szCs w:val="21"/>
                <w:u w:val="single"/>
              </w:rPr>
              <w:t xml:space="preserve">       </w:t>
            </w:r>
            <w:r>
              <w:rPr>
                <w:rFonts w:hint="eastAsia" w:ascii="宋体" w:hAnsi="宋体" w:eastAsia="宋体" w:cs="宋体"/>
                <w:szCs w:val="21"/>
              </w:rPr>
              <w:t>%计取</w:t>
            </w:r>
          </w:p>
        </w:tc>
      </w:tr>
      <w:tr w14:paraId="710C57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13" w:hRule="atLeast"/>
          <w:jc w:val="center"/>
        </w:trPr>
        <w:tc>
          <w:tcPr>
            <w:tcW w:w="2564" w:type="dxa"/>
            <w:vAlign w:val="center"/>
          </w:tcPr>
          <w:p w14:paraId="52407054">
            <w:pPr>
              <w:spacing w:line="240" w:lineRule="atLeast"/>
              <w:ind w:left="-48" w:leftChars="-23" w:right="-65" w:rightChars="-31"/>
              <w:jc w:val="center"/>
              <w:rPr>
                <w:rFonts w:hint="eastAsia" w:ascii="宋体" w:hAnsi="宋体" w:eastAsia="宋体" w:cs="宋体"/>
                <w:szCs w:val="21"/>
              </w:rPr>
            </w:pPr>
            <w:r>
              <w:rPr>
                <w:rFonts w:hint="eastAsia" w:ascii="宋体" w:hAnsi="宋体" w:eastAsia="宋体" w:cs="宋体"/>
                <w:szCs w:val="21"/>
              </w:rPr>
              <w:t>服务周期</w:t>
            </w:r>
          </w:p>
        </w:tc>
        <w:tc>
          <w:tcPr>
            <w:tcW w:w="6983" w:type="dxa"/>
            <w:vAlign w:val="center"/>
          </w:tcPr>
          <w:p w14:paraId="0D221F02">
            <w:pPr>
              <w:spacing w:line="240" w:lineRule="atLeast"/>
              <w:ind w:left="-48" w:leftChars="-23" w:right="-65" w:rightChars="-31"/>
              <w:jc w:val="left"/>
              <w:rPr>
                <w:rFonts w:hint="eastAsia" w:ascii="宋体" w:hAnsi="宋体" w:eastAsia="宋体" w:cs="宋体"/>
                <w:szCs w:val="21"/>
              </w:rPr>
            </w:pPr>
          </w:p>
        </w:tc>
      </w:tr>
      <w:tr w14:paraId="5DC911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79" w:hRule="atLeast"/>
          <w:jc w:val="center"/>
        </w:trPr>
        <w:tc>
          <w:tcPr>
            <w:tcW w:w="2564" w:type="dxa"/>
            <w:vAlign w:val="center"/>
          </w:tcPr>
          <w:p w14:paraId="0174B14C">
            <w:pPr>
              <w:spacing w:line="240" w:lineRule="atLeast"/>
              <w:ind w:left="-48" w:leftChars="-23" w:right="-65" w:rightChars="-31"/>
              <w:jc w:val="center"/>
              <w:rPr>
                <w:rFonts w:hint="eastAsia" w:ascii="宋体" w:hAnsi="宋体" w:eastAsia="宋体" w:cs="宋体"/>
                <w:szCs w:val="21"/>
              </w:rPr>
            </w:pPr>
            <w:r>
              <w:rPr>
                <w:rFonts w:hint="eastAsia" w:ascii="宋体" w:hAnsi="宋体" w:eastAsia="宋体" w:cs="宋体"/>
                <w:szCs w:val="21"/>
              </w:rPr>
              <w:t>项目负责人</w:t>
            </w:r>
          </w:p>
        </w:tc>
        <w:tc>
          <w:tcPr>
            <w:tcW w:w="6983" w:type="dxa"/>
            <w:vAlign w:val="center"/>
          </w:tcPr>
          <w:p w14:paraId="74C251CD">
            <w:pPr>
              <w:spacing w:line="240" w:lineRule="atLeast"/>
              <w:ind w:left="-48" w:leftChars="-23" w:right="-65" w:rightChars="-31"/>
              <w:jc w:val="left"/>
              <w:rPr>
                <w:rFonts w:hint="eastAsia" w:ascii="宋体" w:hAnsi="宋体" w:eastAsia="宋体" w:cs="宋体"/>
                <w:szCs w:val="21"/>
              </w:rPr>
            </w:pPr>
          </w:p>
        </w:tc>
      </w:tr>
      <w:tr w14:paraId="4C1B4B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701" w:hRule="atLeast"/>
          <w:jc w:val="center"/>
        </w:trPr>
        <w:tc>
          <w:tcPr>
            <w:tcW w:w="2564" w:type="dxa"/>
            <w:vAlign w:val="center"/>
          </w:tcPr>
          <w:p w14:paraId="05A67E5E">
            <w:pPr>
              <w:spacing w:line="240" w:lineRule="atLeast"/>
              <w:ind w:left="-48" w:leftChars="-23" w:right="-65" w:rightChars="-31"/>
              <w:jc w:val="center"/>
              <w:rPr>
                <w:rFonts w:hint="eastAsia" w:ascii="宋体" w:hAnsi="宋体" w:eastAsia="宋体" w:cs="宋体"/>
                <w:szCs w:val="21"/>
              </w:rPr>
            </w:pPr>
            <w:r>
              <w:rPr>
                <w:rFonts w:hint="eastAsia" w:ascii="宋体" w:hAnsi="宋体" w:eastAsia="宋体" w:cs="宋体"/>
                <w:szCs w:val="21"/>
              </w:rPr>
              <w:t>备注</w:t>
            </w:r>
          </w:p>
        </w:tc>
        <w:tc>
          <w:tcPr>
            <w:tcW w:w="6983" w:type="dxa"/>
            <w:vAlign w:val="center"/>
          </w:tcPr>
          <w:p w14:paraId="5F4A9AA3">
            <w:pPr>
              <w:spacing w:line="360" w:lineRule="auto"/>
              <w:ind w:left="8" w:leftChars="4" w:right="-48" w:rightChars="-23"/>
              <w:jc w:val="left"/>
              <w:rPr>
                <w:rFonts w:hint="eastAsia" w:ascii="宋体" w:hAnsi="宋体" w:eastAsia="宋体" w:cs="宋体"/>
                <w:szCs w:val="21"/>
              </w:rPr>
            </w:pPr>
          </w:p>
        </w:tc>
      </w:tr>
    </w:tbl>
    <w:p w14:paraId="4E373F6D">
      <w:pPr>
        <w:adjustRightInd w:val="0"/>
        <w:snapToGrid w:val="0"/>
        <w:spacing w:line="360" w:lineRule="auto"/>
        <w:ind w:left="-88" w:leftChars="-42"/>
        <w:rPr>
          <w:rFonts w:hint="eastAsia" w:ascii="宋体" w:hAnsi="宋体"/>
          <w:szCs w:val="21"/>
        </w:rPr>
      </w:pPr>
    </w:p>
    <w:p w14:paraId="38891788">
      <w:pPr>
        <w:spacing w:line="420" w:lineRule="exact"/>
        <w:ind w:right="561" w:firstLine="480" w:firstLineChars="200"/>
        <w:rPr>
          <w:rFonts w:hint="eastAsia" w:ascii="宋体" w:hAnsi="宋体"/>
          <w:sz w:val="24"/>
        </w:rPr>
      </w:pPr>
      <w:r>
        <w:rPr>
          <w:rFonts w:hint="eastAsia" w:ascii="宋体" w:hAnsi="宋体"/>
          <w:sz w:val="24"/>
        </w:rPr>
        <w:t>供应商(盖章)：</w:t>
      </w:r>
    </w:p>
    <w:p w14:paraId="7E589B90">
      <w:pPr>
        <w:spacing w:line="420" w:lineRule="exact"/>
        <w:ind w:right="561" w:firstLine="480" w:firstLineChars="200"/>
        <w:rPr>
          <w:rFonts w:hint="eastAsia" w:ascii="宋体" w:hAnsi="宋体"/>
          <w:sz w:val="24"/>
        </w:rPr>
      </w:pPr>
    </w:p>
    <w:p w14:paraId="2854D761">
      <w:pPr>
        <w:spacing w:line="420" w:lineRule="exact"/>
        <w:ind w:right="561" w:firstLine="480" w:firstLineChars="200"/>
        <w:rPr>
          <w:rFonts w:hint="eastAsia" w:ascii="宋体" w:hAnsi="宋体"/>
          <w:sz w:val="24"/>
        </w:rPr>
      </w:pPr>
      <w:r>
        <w:rPr>
          <w:rFonts w:hint="eastAsia" w:ascii="宋体" w:hAnsi="宋体"/>
          <w:sz w:val="24"/>
        </w:rPr>
        <w:t>法定代表人或委托代理人(签名或盖章)：</w:t>
      </w:r>
    </w:p>
    <w:p w14:paraId="59D765A6">
      <w:pPr>
        <w:spacing w:line="420" w:lineRule="exact"/>
        <w:ind w:right="-81"/>
        <w:jc w:val="right"/>
        <w:rPr>
          <w:rFonts w:hint="eastAsia" w:ascii="宋体" w:hAnsi="宋体"/>
          <w:sz w:val="24"/>
        </w:rPr>
      </w:pPr>
      <w:r>
        <w:rPr>
          <w:rFonts w:hint="eastAsia" w:ascii="宋体" w:hAnsi="宋体"/>
          <w:sz w:val="24"/>
        </w:rPr>
        <w:t xml:space="preserve"> </w:t>
      </w:r>
    </w:p>
    <w:p w14:paraId="37638119">
      <w:pPr>
        <w:spacing w:line="420" w:lineRule="exact"/>
        <w:ind w:right="-81"/>
        <w:jc w:val="right"/>
        <w:rPr>
          <w:rFonts w:hint="eastAsia" w:ascii="宋体" w:hAnsi="宋体"/>
          <w:b/>
          <w:sz w:val="32"/>
          <w:szCs w:val="32"/>
        </w:rPr>
      </w:pPr>
      <w:r>
        <w:rPr>
          <w:rFonts w:hint="eastAsia" w:ascii="宋体" w:hAnsi="宋体"/>
          <w:sz w:val="24"/>
        </w:rPr>
        <w:t xml:space="preserve">  年      月     日</w:t>
      </w:r>
    </w:p>
    <w:p w14:paraId="7F5C7638">
      <w:pPr>
        <w:spacing w:before="240" w:after="240" w:line="264" w:lineRule="auto"/>
        <w:rPr>
          <w:rFonts w:hint="eastAsia" w:ascii="宋体" w:hAnsi="宋体"/>
          <w:bCs/>
          <w:sz w:val="24"/>
        </w:rPr>
      </w:pPr>
    </w:p>
    <w:p w14:paraId="19302FE4">
      <w:pPr>
        <w:spacing w:line="360" w:lineRule="auto"/>
        <w:rPr>
          <w:rFonts w:hint="eastAsia" w:ascii="宋体" w:hAnsi="宋体" w:cs="宋体"/>
          <w:sz w:val="24"/>
        </w:rPr>
      </w:pPr>
      <w:r>
        <w:rPr>
          <w:rFonts w:hint="eastAsia" w:ascii="宋体" w:hAnsi="宋体"/>
          <w:b/>
          <w:sz w:val="24"/>
        </w:rPr>
        <w:t>注：</w:t>
      </w:r>
      <w:r>
        <w:rPr>
          <w:rFonts w:hint="eastAsia" w:ascii="宋体" w:hAnsi="宋体"/>
          <w:bCs/>
          <w:sz w:val="24"/>
        </w:rPr>
        <w:t>1</w:t>
      </w:r>
      <w:r>
        <w:rPr>
          <w:rFonts w:hint="eastAsia" w:ascii="宋体" w:hAnsi="宋体" w:cs="宋体"/>
          <w:sz w:val="24"/>
        </w:rPr>
        <w:t xml:space="preserve">、该表供开标时使用，供应商须按规定的格式填写，该表内填写的数据等内容须与供应商的采购文件的内容相一致，否则，评标时以供应商的采购文件正本为准。 </w:t>
      </w:r>
    </w:p>
    <w:p w14:paraId="18D2B9A1">
      <w:pPr>
        <w:spacing w:line="360" w:lineRule="auto"/>
        <w:ind w:firstLine="480" w:firstLineChars="200"/>
        <w:rPr>
          <w:rFonts w:hint="eastAsia" w:ascii="宋体" w:hAnsi="宋体" w:cs="宋体"/>
          <w:sz w:val="24"/>
        </w:rPr>
      </w:pPr>
      <w:r>
        <w:rPr>
          <w:rFonts w:hint="eastAsia" w:ascii="宋体" w:hAnsi="宋体" w:cs="宋体"/>
          <w:sz w:val="24"/>
        </w:rPr>
        <w:t xml:space="preserve">2、该表应用纸信封单独密封，在采购截止时间前单独递交。信封上应写明采购人或采购代理机构名称、项目名称、项目编号、供应商名称、信封骑缝处加盖单位公章和法定代表人（或委托代理人）印章。 </w:t>
      </w:r>
    </w:p>
    <w:sectPr>
      <w:headerReference r:id="rId7" w:type="default"/>
      <w:footerReference r:id="rId8" w:type="default"/>
      <w:pgSz w:w="11906" w:h="16838"/>
      <w:pgMar w:top="1417"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0F9A">
    <w:pPr>
      <w:spacing w:line="186" w:lineRule="auto"/>
      <w:ind w:left="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0171F">
                          <w:pPr>
                            <w:pStyle w:val="18"/>
                            <w:rPr>
                              <w:rFonts w:hint="eastAsia"/>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8A0171F">
                    <w:pPr>
                      <w:pStyle w:val="18"/>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214">
    <w:pPr>
      <w:pStyle w:val="10"/>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D3E2D">
                          <w:pPr>
                            <w:pStyle w:val="18"/>
                            <w:rPr>
                              <w:rFonts w:hint="eastAsia"/>
                            </w:rPr>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CAD3E2D">
                    <w:pPr>
                      <w:pStyle w:val="18"/>
                      <w:rPr>
                        <w:rFonts w:hint="eastAsia"/>
                      </w:rPr>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F8E2">
    <w:pPr>
      <w:pStyle w:val="19"/>
      <w:pBdr>
        <w:bottom w:val="none" w:color="auto" w:sz="0" w:space="1"/>
      </w:pBdr>
      <w:spacing w:line="240" w:lineRule="auto"/>
      <w:jc w:val="both"/>
      <w:rPr>
        <w:rFonts w:hint="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C782">
    <w:pPr>
      <w:pStyle w:val="1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2837"/>
    <w:multiLevelType w:val="singleLevel"/>
    <w:tmpl w:val="86202837"/>
    <w:lvl w:ilvl="0" w:tentative="0">
      <w:start w:val="4"/>
      <w:numFmt w:val="chineseCounting"/>
      <w:suff w:val="nothing"/>
      <w:lvlText w:val="%1、"/>
      <w:lvlJc w:val="left"/>
      <w:rPr>
        <w:rFonts w:hint="eastAsia"/>
      </w:rPr>
    </w:lvl>
  </w:abstractNum>
  <w:abstractNum w:abstractNumId="1">
    <w:nsid w:val="9DB51C03"/>
    <w:multiLevelType w:val="singleLevel"/>
    <w:tmpl w:val="9DB51C03"/>
    <w:lvl w:ilvl="0" w:tentative="0">
      <w:start w:val="5"/>
      <w:numFmt w:val="chineseCounting"/>
      <w:suff w:val="space"/>
      <w:lvlText w:val="%1、"/>
      <w:lvlJc w:val="left"/>
      <w:pPr>
        <w:ind w:left="2570" w:firstLine="0"/>
      </w:pPr>
      <w:rPr>
        <w:rFonts w:hint="eastAsia"/>
      </w:rPr>
    </w:lvl>
  </w:abstractNum>
  <w:abstractNum w:abstractNumId="2">
    <w:nsid w:val="9FC8E9FE"/>
    <w:multiLevelType w:val="singleLevel"/>
    <w:tmpl w:val="9FC8E9FE"/>
    <w:lvl w:ilvl="0" w:tentative="0">
      <w:start w:val="1"/>
      <w:numFmt w:val="decimal"/>
      <w:suff w:val="nothing"/>
      <w:lvlText w:val="（%1）"/>
      <w:lvlJc w:val="left"/>
      <w:pPr>
        <w:ind w:left="440" w:firstLine="0"/>
      </w:pPr>
    </w:lvl>
  </w:abstractNum>
  <w:abstractNum w:abstractNumId="3">
    <w:nsid w:val="1BA2A400"/>
    <w:multiLevelType w:val="singleLevel"/>
    <w:tmpl w:val="1BA2A400"/>
    <w:lvl w:ilvl="0" w:tentative="0">
      <w:start w:val="3"/>
      <w:numFmt w:val="chineseCounting"/>
      <w:suff w:val="nothing"/>
      <w:lvlText w:val="%1、"/>
      <w:lvlJc w:val="left"/>
      <w:rPr>
        <w:rFonts w:hint="eastAsia"/>
      </w:rPr>
    </w:lvl>
  </w:abstractNum>
  <w:abstractNum w:abstractNumId="4">
    <w:nsid w:val="32A7AF2D"/>
    <w:multiLevelType w:val="multilevel"/>
    <w:tmpl w:val="32A7AF2D"/>
    <w:lvl w:ilvl="0" w:tentative="0">
      <w:start w:val="1"/>
      <w:numFmt w:val="decimal"/>
      <w:lvlText w:val="（%1）"/>
      <w:lvlJc w:val="left"/>
      <w:pPr>
        <w:ind w:left="636"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20" w:hanging="525"/>
      </w:pPr>
      <w:rPr>
        <w:rFonts w:hint="default"/>
        <w:lang w:val="zh-CN" w:eastAsia="zh-CN" w:bidi="zh-CN"/>
      </w:rPr>
    </w:lvl>
    <w:lvl w:ilvl="2" w:tentative="0">
      <w:start w:val="0"/>
      <w:numFmt w:val="bullet"/>
      <w:lvlText w:val="•"/>
      <w:lvlJc w:val="left"/>
      <w:pPr>
        <w:ind w:left="2001" w:hanging="525"/>
      </w:pPr>
      <w:rPr>
        <w:rFonts w:hint="default"/>
        <w:lang w:val="zh-CN" w:eastAsia="zh-CN" w:bidi="zh-CN"/>
      </w:rPr>
    </w:lvl>
    <w:lvl w:ilvl="3" w:tentative="0">
      <w:start w:val="0"/>
      <w:numFmt w:val="bullet"/>
      <w:lvlText w:val="•"/>
      <w:lvlJc w:val="left"/>
      <w:pPr>
        <w:ind w:left="2681" w:hanging="525"/>
      </w:pPr>
      <w:rPr>
        <w:rFonts w:hint="default"/>
        <w:lang w:val="zh-CN" w:eastAsia="zh-CN" w:bidi="zh-CN"/>
      </w:rPr>
    </w:lvl>
    <w:lvl w:ilvl="4" w:tentative="0">
      <w:start w:val="0"/>
      <w:numFmt w:val="bullet"/>
      <w:lvlText w:val="•"/>
      <w:lvlJc w:val="left"/>
      <w:pPr>
        <w:ind w:left="3362" w:hanging="525"/>
      </w:pPr>
      <w:rPr>
        <w:rFonts w:hint="default"/>
        <w:lang w:val="zh-CN" w:eastAsia="zh-CN" w:bidi="zh-CN"/>
      </w:rPr>
    </w:lvl>
    <w:lvl w:ilvl="5" w:tentative="0">
      <w:start w:val="0"/>
      <w:numFmt w:val="bullet"/>
      <w:lvlText w:val="•"/>
      <w:lvlJc w:val="left"/>
      <w:pPr>
        <w:ind w:left="4042" w:hanging="525"/>
      </w:pPr>
      <w:rPr>
        <w:rFonts w:hint="default"/>
        <w:lang w:val="zh-CN" w:eastAsia="zh-CN" w:bidi="zh-CN"/>
      </w:rPr>
    </w:lvl>
    <w:lvl w:ilvl="6" w:tentative="0">
      <w:start w:val="0"/>
      <w:numFmt w:val="bullet"/>
      <w:lvlText w:val="•"/>
      <w:lvlJc w:val="left"/>
      <w:pPr>
        <w:ind w:left="4723" w:hanging="525"/>
      </w:pPr>
      <w:rPr>
        <w:rFonts w:hint="default"/>
        <w:lang w:val="zh-CN" w:eastAsia="zh-CN" w:bidi="zh-CN"/>
      </w:rPr>
    </w:lvl>
    <w:lvl w:ilvl="7" w:tentative="0">
      <w:start w:val="0"/>
      <w:numFmt w:val="bullet"/>
      <w:lvlText w:val="•"/>
      <w:lvlJc w:val="left"/>
      <w:pPr>
        <w:ind w:left="5403" w:hanging="525"/>
      </w:pPr>
      <w:rPr>
        <w:rFonts w:hint="default"/>
        <w:lang w:val="zh-CN" w:eastAsia="zh-CN" w:bidi="zh-CN"/>
      </w:rPr>
    </w:lvl>
    <w:lvl w:ilvl="8" w:tentative="0">
      <w:start w:val="0"/>
      <w:numFmt w:val="bullet"/>
      <w:lvlText w:val="•"/>
      <w:lvlJc w:val="left"/>
      <w:pPr>
        <w:ind w:left="6084" w:hanging="525"/>
      </w:pPr>
      <w:rPr>
        <w:rFonts w:hint="default"/>
        <w:lang w:val="zh-CN" w:eastAsia="zh-CN" w:bidi="zh-CN"/>
      </w:rPr>
    </w:lvl>
  </w:abstractNum>
  <w:abstractNum w:abstractNumId="5">
    <w:nsid w:val="585B3211"/>
    <w:multiLevelType w:val="singleLevel"/>
    <w:tmpl w:val="585B3211"/>
    <w:lvl w:ilvl="0" w:tentative="0">
      <w:start w:val="2"/>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GZjYzExMzg1ZGI2N2FkNGU4N2E2YWQyOWQ5MTcifQ=="/>
  </w:docVars>
  <w:rsids>
    <w:rsidRoot w:val="14A41F92"/>
    <w:rsid w:val="004C55E2"/>
    <w:rsid w:val="008C6E8E"/>
    <w:rsid w:val="009111D3"/>
    <w:rsid w:val="00C859B5"/>
    <w:rsid w:val="00DE79EE"/>
    <w:rsid w:val="01397196"/>
    <w:rsid w:val="014E4EC0"/>
    <w:rsid w:val="02436E0A"/>
    <w:rsid w:val="02F13652"/>
    <w:rsid w:val="031418F0"/>
    <w:rsid w:val="042A594F"/>
    <w:rsid w:val="04F54B14"/>
    <w:rsid w:val="04FA29EA"/>
    <w:rsid w:val="06291A56"/>
    <w:rsid w:val="06734882"/>
    <w:rsid w:val="08C3043E"/>
    <w:rsid w:val="097E086A"/>
    <w:rsid w:val="0A496C6B"/>
    <w:rsid w:val="0DC87629"/>
    <w:rsid w:val="0DDF0D4D"/>
    <w:rsid w:val="0E0B1B42"/>
    <w:rsid w:val="0E833E76"/>
    <w:rsid w:val="11294A2E"/>
    <w:rsid w:val="11E2795E"/>
    <w:rsid w:val="125867A2"/>
    <w:rsid w:val="12887F46"/>
    <w:rsid w:val="12E13CFB"/>
    <w:rsid w:val="133142B3"/>
    <w:rsid w:val="14A41F92"/>
    <w:rsid w:val="15485429"/>
    <w:rsid w:val="156A53A0"/>
    <w:rsid w:val="17D61EA2"/>
    <w:rsid w:val="185F48D2"/>
    <w:rsid w:val="1888270D"/>
    <w:rsid w:val="18F11B7B"/>
    <w:rsid w:val="1BBC5203"/>
    <w:rsid w:val="1BF16BC6"/>
    <w:rsid w:val="1C1D4C40"/>
    <w:rsid w:val="1C4C1CA3"/>
    <w:rsid w:val="1D374356"/>
    <w:rsid w:val="1ECA75E4"/>
    <w:rsid w:val="1F130F5E"/>
    <w:rsid w:val="20A13AE8"/>
    <w:rsid w:val="21A165ED"/>
    <w:rsid w:val="21A45DAF"/>
    <w:rsid w:val="22F372AE"/>
    <w:rsid w:val="23403BE4"/>
    <w:rsid w:val="25795EBE"/>
    <w:rsid w:val="28C300E6"/>
    <w:rsid w:val="28C462ED"/>
    <w:rsid w:val="28CA642A"/>
    <w:rsid w:val="29450874"/>
    <w:rsid w:val="29687B17"/>
    <w:rsid w:val="2A015401"/>
    <w:rsid w:val="2AB94FB3"/>
    <w:rsid w:val="2AF02442"/>
    <w:rsid w:val="2B5711AB"/>
    <w:rsid w:val="2B7B4862"/>
    <w:rsid w:val="2E484B21"/>
    <w:rsid w:val="2F3A4412"/>
    <w:rsid w:val="2F5C1DA5"/>
    <w:rsid w:val="2F794514"/>
    <w:rsid w:val="2F903341"/>
    <w:rsid w:val="31F47A3A"/>
    <w:rsid w:val="34732D57"/>
    <w:rsid w:val="364D41F6"/>
    <w:rsid w:val="376E7F92"/>
    <w:rsid w:val="384E1323"/>
    <w:rsid w:val="3A883A84"/>
    <w:rsid w:val="3D0F66A9"/>
    <w:rsid w:val="3D3A778A"/>
    <w:rsid w:val="3DD07BE6"/>
    <w:rsid w:val="3E1D6B5F"/>
    <w:rsid w:val="3EBC5719"/>
    <w:rsid w:val="3FA5392F"/>
    <w:rsid w:val="417C2F4F"/>
    <w:rsid w:val="41AF2209"/>
    <w:rsid w:val="429F227D"/>
    <w:rsid w:val="42C84A20"/>
    <w:rsid w:val="436F0BC1"/>
    <w:rsid w:val="43F81C45"/>
    <w:rsid w:val="4482792F"/>
    <w:rsid w:val="44BD4C3D"/>
    <w:rsid w:val="44E81267"/>
    <w:rsid w:val="463A0570"/>
    <w:rsid w:val="46FE4F1E"/>
    <w:rsid w:val="4AA91EEB"/>
    <w:rsid w:val="4B9D671D"/>
    <w:rsid w:val="4CEA5A30"/>
    <w:rsid w:val="514658C2"/>
    <w:rsid w:val="521E218B"/>
    <w:rsid w:val="52431310"/>
    <w:rsid w:val="52E76EBB"/>
    <w:rsid w:val="559255FD"/>
    <w:rsid w:val="55C818EC"/>
    <w:rsid w:val="572614F7"/>
    <w:rsid w:val="576477C4"/>
    <w:rsid w:val="57C00874"/>
    <w:rsid w:val="58DC16DE"/>
    <w:rsid w:val="5A647BDD"/>
    <w:rsid w:val="5A68673D"/>
    <w:rsid w:val="5B27467F"/>
    <w:rsid w:val="5CFC5227"/>
    <w:rsid w:val="5D466894"/>
    <w:rsid w:val="5D7A4E55"/>
    <w:rsid w:val="5E4A4110"/>
    <w:rsid w:val="5E655865"/>
    <w:rsid w:val="5EF67A48"/>
    <w:rsid w:val="61727ACE"/>
    <w:rsid w:val="61E84C4F"/>
    <w:rsid w:val="62CA07F9"/>
    <w:rsid w:val="64204BDA"/>
    <w:rsid w:val="64305E79"/>
    <w:rsid w:val="65553342"/>
    <w:rsid w:val="658A0400"/>
    <w:rsid w:val="670849F8"/>
    <w:rsid w:val="69472BA3"/>
    <w:rsid w:val="695A5F7D"/>
    <w:rsid w:val="69B92707"/>
    <w:rsid w:val="69BE3E7E"/>
    <w:rsid w:val="69E403F2"/>
    <w:rsid w:val="6C272092"/>
    <w:rsid w:val="6CE56359"/>
    <w:rsid w:val="6CEB574B"/>
    <w:rsid w:val="6CFB656C"/>
    <w:rsid w:val="6E440737"/>
    <w:rsid w:val="6E9D7E58"/>
    <w:rsid w:val="6F7C589A"/>
    <w:rsid w:val="70735B54"/>
    <w:rsid w:val="71867FE1"/>
    <w:rsid w:val="73A55AC9"/>
    <w:rsid w:val="73DC6178"/>
    <w:rsid w:val="747C40BA"/>
    <w:rsid w:val="74C56C3E"/>
    <w:rsid w:val="74DC2A68"/>
    <w:rsid w:val="77153DDC"/>
    <w:rsid w:val="775766A7"/>
    <w:rsid w:val="77C239E4"/>
    <w:rsid w:val="77DA6CC4"/>
    <w:rsid w:val="77FD2237"/>
    <w:rsid w:val="782F092D"/>
    <w:rsid w:val="78C20A4C"/>
    <w:rsid w:val="790519FB"/>
    <w:rsid w:val="799D5D10"/>
    <w:rsid w:val="79CF6D12"/>
    <w:rsid w:val="7A4024A0"/>
    <w:rsid w:val="7C790E6E"/>
    <w:rsid w:val="7CAF4AFC"/>
    <w:rsid w:val="7D4E1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keepNext/>
      <w:keepLines/>
      <w:spacing w:before="340" w:after="330" w:line="578" w:lineRule="atLeast"/>
      <w:ind w:left="132" w:firstLine="288"/>
      <w:outlineLvl w:val="0"/>
    </w:pPr>
    <w:rPr>
      <w:b/>
      <w:bCs/>
      <w:kern w:val="44"/>
      <w:sz w:val="44"/>
      <w:szCs w:val="44"/>
    </w:rPr>
  </w:style>
  <w:style w:type="paragraph" w:styleId="3">
    <w:name w:val="heading 2"/>
    <w:basedOn w:val="1"/>
    <w:next w:val="1"/>
    <w:qFormat/>
    <w:uiPriority w:val="1"/>
    <w:pPr>
      <w:autoSpaceDE w:val="0"/>
      <w:autoSpaceDN w:val="0"/>
      <w:spacing w:before="54"/>
      <w:ind w:left="352"/>
      <w:jc w:val="center"/>
      <w:outlineLvl w:val="1"/>
    </w:pPr>
    <w:rPr>
      <w:rFonts w:ascii="宋体" w:hAnsi="宋体" w:eastAsia="宋体" w:cs="宋体"/>
      <w:b/>
      <w:bCs/>
      <w:kern w:val="0"/>
      <w:sz w:val="32"/>
      <w:szCs w:val="32"/>
      <w:lang w:val="zh-CN" w:bidi="zh-CN"/>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qFormat/>
    <w:uiPriority w:val="1"/>
    <w:pPr>
      <w:autoSpaceDE w:val="0"/>
      <w:autoSpaceDN w:val="0"/>
      <w:spacing w:before="35"/>
      <w:jc w:val="left"/>
      <w:outlineLvl w:val="4"/>
    </w:pPr>
    <w:rPr>
      <w:rFonts w:ascii="宋体" w:hAnsi="宋体" w:eastAsia="宋体" w:cs="宋体"/>
      <w:b/>
      <w:bCs/>
      <w:kern w:val="0"/>
      <w:sz w:val="28"/>
      <w:szCs w:val="28"/>
      <w:lang w:val="zh-CN" w:bidi="zh-CN"/>
    </w:rPr>
  </w:style>
  <w:style w:type="paragraph" w:styleId="6">
    <w:name w:val="heading 6"/>
    <w:basedOn w:val="1"/>
    <w:next w:val="1"/>
    <w:qFormat/>
    <w:uiPriority w:val="1"/>
    <w:pPr>
      <w:autoSpaceDE w:val="0"/>
      <w:autoSpaceDN w:val="0"/>
      <w:ind w:left="352"/>
      <w:jc w:val="left"/>
      <w:outlineLvl w:val="5"/>
    </w:pPr>
    <w:rPr>
      <w:rFonts w:ascii="宋体" w:hAnsi="宋体" w:eastAsia="宋体" w:cs="宋体"/>
      <w:b/>
      <w:bCs/>
      <w:kern w:val="0"/>
      <w:sz w:val="24"/>
      <w:szCs w:val="24"/>
      <w:lang w:val="zh-CN" w:bidi="zh-CN"/>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sz w:val="28"/>
      <w:szCs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11">
    <w:name w:val="Body Text Indent"/>
    <w:basedOn w:val="1"/>
    <w:next w:val="12"/>
    <w:qFormat/>
    <w:uiPriority w:val="0"/>
    <w:pPr>
      <w:ind w:firstLine="420" w:firstLineChars="200"/>
    </w:p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style>
  <w:style w:type="paragraph" w:styleId="14">
    <w:name w:val="Block Text"/>
    <w:basedOn w:val="1"/>
    <w:qFormat/>
    <w:uiPriority w:val="0"/>
    <w:pPr>
      <w:spacing w:line="500" w:lineRule="exact"/>
      <w:ind w:left="391" w:right="246"/>
    </w:pPr>
    <w:rPr>
      <w:rFonts w:ascii="仿宋_GB2312" w:eastAsia="仿宋_GB2312"/>
      <w:sz w:val="24"/>
    </w:rPr>
  </w:style>
  <w:style w:type="paragraph" w:styleId="15">
    <w:name w:val="Plain Text"/>
    <w:basedOn w:val="1"/>
    <w:unhideWhenUsed/>
    <w:qFormat/>
    <w:uiPriority w:val="0"/>
    <w:pPr>
      <w:spacing w:line="240" w:lineRule="atLeast"/>
    </w:pPr>
    <w:rPr>
      <w:rFonts w:ascii="宋体" w:hAnsi="Courier New"/>
      <w:szCs w:val="28"/>
    </w:rPr>
  </w:style>
  <w:style w:type="paragraph" w:styleId="16">
    <w:name w:val="Date"/>
    <w:basedOn w:val="1"/>
    <w:next w:val="1"/>
    <w:qFormat/>
    <w:uiPriority w:val="0"/>
    <w:pPr>
      <w:ind w:left="100" w:leftChars="2500"/>
    </w:pPr>
    <w:rPr>
      <w:rFonts w:ascii="宋体" w:hAnsi="宋体"/>
      <w:sz w:val="28"/>
      <w:szCs w:val="28"/>
      <w:lang w:val="en-GB"/>
    </w:rPr>
  </w:style>
  <w:style w:type="paragraph" w:styleId="17">
    <w:name w:val="Balloon Text"/>
    <w:basedOn w:val="1"/>
    <w:qFormat/>
    <w:uiPriority w:val="0"/>
    <w:rPr>
      <w:sz w:val="18"/>
      <w:szCs w:val="18"/>
    </w:rPr>
  </w:style>
  <w:style w:type="paragraph" w:styleId="18">
    <w:name w:val="footer"/>
    <w:basedOn w:val="1"/>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19">
    <w:name w:val="header"/>
    <w:basedOn w:val="1"/>
    <w:next w:val="1"/>
    <w:unhideWhenUsed/>
    <w:qFormat/>
    <w:uiPriority w:val="0"/>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21">
    <w:name w:val="Body Text First Indent 2"/>
    <w:basedOn w:val="11"/>
    <w:qFormat/>
    <w:uiPriority w:val="0"/>
    <w:pPr>
      <w:spacing w:after="120"/>
      <w:ind w:left="420" w:leftChars="200"/>
    </w:pPr>
    <w:rPr>
      <w:rFonts w:ascii="Calibri" w:hAnsi="Calibri"/>
      <w:szCs w:val="21"/>
    </w:r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yperlink"/>
    <w:basedOn w:val="23"/>
    <w:qFormat/>
    <w:uiPriority w:val="0"/>
    <w:rPr>
      <w:color w:val="333333"/>
      <w:u w:val="none"/>
    </w:rPr>
  </w:style>
  <w:style w:type="paragraph" w:styleId="28">
    <w:name w:val="List Paragraph"/>
    <w:basedOn w:val="1"/>
    <w:qFormat/>
    <w:uiPriority w:val="99"/>
    <w:pPr>
      <w:autoSpaceDE w:val="0"/>
      <w:autoSpaceDN w:val="0"/>
      <w:ind w:left="934" w:hanging="242"/>
      <w:jc w:val="left"/>
    </w:pPr>
    <w:rPr>
      <w:rFonts w:ascii="宋体" w:hAnsi="宋体" w:eastAsia="宋体" w:cs="宋体"/>
      <w:kern w:val="0"/>
      <w:sz w:val="22"/>
      <w:lang w:val="zh-CN" w:bidi="zh-CN"/>
    </w:rPr>
  </w:style>
  <w:style w:type="paragraph" w:customStyle="1" w:styleId="29">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30">
    <w:name w:val="段"/>
    <w:basedOn w:val="31"/>
    <w:next w:val="32"/>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1">
    <w:name w:val="Normal_2"/>
    <w:qFormat/>
    <w:uiPriority w:val="0"/>
    <w:pPr>
      <w:widowControl w:val="0"/>
      <w:spacing w:after="160" w:line="278" w:lineRule="auto"/>
      <w:jc w:val="both"/>
    </w:pPr>
    <w:rPr>
      <w:rFonts w:ascii="Times New Roman" w:hAnsi="Times New Roman" w:eastAsia="宋体" w:cs="Times New Roman"/>
      <w:szCs w:val="24"/>
      <w:lang w:val="en-US" w:eastAsia="zh-CN" w:bidi="ar-SA"/>
    </w:rPr>
  </w:style>
  <w:style w:type="paragraph" w:customStyle="1" w:styleId="32">
    <w:name w:val="Normal_1_0"/>
    <w:next w:val="1"/>
    <w:qFormat/>
    <w:uiPriority w:val="0"/>
    <w:pPr>
      <w:widowControl w:val="0"/>
      <w:spacing w:after="160" w:line="278" w:lineRule="auto"/>
      <w:jc w:val="both"/>
    </w:pPr>
    <w:rPr>
      <w:rFonts w:ascii="Times New Roman" w:hAnsi="Times New Roman" w:eastAsia="宋体" w:cs="Times New Roman"/>
      <w:szCs w:val="24"/>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00正文"/>
    <w:basedOn w:val="1"/>
    <w:qFormat/>
    <w:uiPriority w:val="0"/>
    <w:pPr>
      <w:spacing w:line="360" w:lineRule="auto"/>
      <w:ind w:firstLine="412" w:firstLineChars="196"/>
      <w:jc w:val="left"/>
    </w:pPr>
    <w:rPr>
      <w:rFonts w:ascii="宋体" w:hAnsi="宋体" w:eastAsia="宋体" w:cs="宋体"/>
      <w:color w:val="000000"/>
      <w:szCs w:val="21"/>
    </w:rPr>
  </w:style>
  <w:style w:type="paragraph" w:customStyle="1" w:styleId="35">
    <w:name w:val="表格文字"/>
    <w:basedOn w:val="1"/>
    <w:qFormat/>
    <w:uiPriority w:val="99"/>
    <w:pPr>
      <w:jc w:val="left"/>
    </w:pPr>
    <w:rPr>
      <w:rFonts w:ascii="宋体" w:hAnsi="宋体"/>
      <w:sz w:val="24"/>
    </w:rPr>
  </w:style>
  <w:style w:type="paragraph" w:customStyle="1" w:styleId="36">
    <w:name w:val="Table Text"/>
    <w:basedOn w:val="1"/>
    <w:semiHidden/>
    <w:qFormat/>
    <w:uiPriority w:val="0"/>
    <w:rPr>
      <w:rFonts w:ascii="宋体" w:hAnsi="宋体" w:eastAsia="宋体" w:cs="宋体"/>
      <w:sz w:val="20"/>
      <w:szCs w:val="20"/>
      <w:lang w:eastAsia="en-US"/>
    </w:rPr>
  </w:style>
  <w:style w:type="character" w:customStyle="1" w:styleId="37">
    <w:name w:val="text-overflow"/>
    <w:basedOn w:val="23"/>
    <w:qFormat/>
    <w:uiPriority w:val="0"/>
    <w:rPr>
      <w:color w:val="333333"/>
      <w:sz w:val="21"/>
      <w:szCs w:val="21"/>
    </w:rPr>
  </w:style>
  <w:style w:type="character" w:customStyle="1" w:styleId="38">
    <w:name w:val="text-overflow1"/>
    <w:basedOn w:val="23"/>
    <w:qFormat/>
    <w:uiPriority w:val="0"/>
    <w:rPr>
      <w:color w:val="1157B0"/>
    </w:rPr>
  </w:style>
  <w:style w:type="character" w:customStyle="1" w:styleId="39">
    <w:name w:val="publishtime"/>
    <w:basedOn w:val="23"/>
    <w:qFormat/>
    <w:uiPriority w:val="0"/>
    <w:rPr>
      <w:color w:val="999999"/>
      <w:sz w:val="21"/>
      <w:szCs w:val="21"/>
    </w:rPr>
  </w:style>
  <w:style w:type="character" w:customStyle="1" w:styleId="40">
    <w:name w:val="fr"/>
    <w:basedOn w:val="23"/>
    <w:qFormat/>
    <w:uiPriority w:val="0"/>
  </w:style>
  <w:style w:type="character" w:customStyle="1" w:styleId="41">
    <w:name w:val="span4"/>
    <w:basedOn w:val="23"/>
    <w:qFormat/>
    <w:uiPriority w:val="0"/>
    <w:rPr>
      <w:color w:val="DD3232"/>
      <w:shd w:val="clear" w:color="auto" w:fill="FEB5B5"/>
    </w:rPr>
  </w:style>
  <w:style w:type="character" w:customStyle="1" w:styleId="42">
    <w:name w:val="span1"/>
    <w:basedOn w:val="23"/>
    <w:qFormat/>
    <w:uiPriority w:val="0"/>
    <w:rPr>
      <w:color w:val="666666"/>
      <w:shd w:val="clear" w:color="auto" w:fill="EDEDED"/>
    </w:rPr>
  </w:style>
  <w:style w:type="character" w:customStyle="1" w:styleId="43">
    <w:name w:val="last-child"/>
    <w:basedOn w:val="23"/>
    <w:qFormat/>
    <w:uiPriority w:val="0"/>
  </w:style>
  <w:style w:type="character" w:customStyle="1" w:styleId="44">
    <w:name w:val="hover4"/>
    <w:basedOn w:val="23"/>
    <w:qFormat/>
    <w:uiPriority w:val="0"/>
    <w:rPr>
      <w:color w:val="333333"/>
    </w:rPr>
  </w:style>
  <w:style w:type="character" w:customStyle="1" w:styleId="45">
    <w:name w:val="first-child1"/>
    <w:basedOn w:val="23"/>
    <w:qFormat/>
    <w:uiPriority w:val="0"/>
  </w:style>
  <w:style w:type="character" w:customStyle="1" w:styleId="46">
    <w:name w:val="span2"/>
    <w:basedOn w:val="23"/>
    <w:qFormat/>
    <w:uiPriority w:val="0"/>
    <w:rPr>
      <w:color w:val="FFFFFF"/>
      <w:shd w:val="clear" w:color="auto" w:fill="263596"/>
    </w:rPr>
  </w:style>
  <w:style w:type="character" w:customStyle="1" w:styleId="47">
    <w:name w:val="span3"/>
    <w:basedOn w:val="23"/>
    <w:qFormat/>
    <w:uiPriority w:val="0"/>
    <w:rPr>
      <w:color w:val="26359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85</Words>
  <Characters>96</Characters>
  <Lines>643</Lines>
  <Paragraphs>631</Paragraphs>
  <TotalTime>37</TotalTime>
  <ScaleCrop>false</ScaleCrop>
  <LinksUpToDate>false</LinksUpToDate>
  <CharactersWithSpaces>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2024-05-23T03:36:00Z</dcterms:created>
  <dc:creator>微信用户</dc:creator>
  <cp:lastModifiedBy>kbky</cp:lastModifiedBy>
  <cp:lastPrinted>2025-12-01T03:06:00Z</cp:lastPrinted>
  <dcterms:modified xsi:type="dcterms:W3CDTF">2025-12-04T07:59:59Z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6145D135DC5B4FE4BE4E226817825725_13</vt:lpwstr>
  </property>
  <property fmtid="{D5CDD505-2E9C-101B-9397-08002B2CF9AE}" pid="4" name="KSOTemplateDocerSaveRecord">
    <vt:lpwstr>eyJoZGlkIjoiMWI0YzM3ZTU5YWQwYzhmYmU1MjhiMDhiYmI3Y2QyZWUiLCJ1c2VySWQiOiIyNTc3OTUzMzMifQ==</vt:lpwstr>
  </property>
</Properties>
</file>