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14C26A">
      <w:pPr>
        <w:jc w:val="center"/>
        <w:rPr>
          <w:rFonts w:hint="eastAsia"/>
          <w:b/>
          <w:bCs/>
          <w:sz w:val="32"/>
          <w:szCs w:val="32"/>
        </w:rPr>
      </w:pPr>
      <w:r>
        <w:rPr>
          <w:rFonts w:hint="eastAsia"/>
          <w:b/>
          <w:bCs/>
          <w:sz w:val="32"/>
          <w:szCs w:val="32"/>
        </w:rPr>
        <w:t>审  计  报  告</w:t>
      </w:r>
    </w:p>
    <w:p w14:paraId="400EF772">
      <w:pPr>
        <w:jc w:val="right"/>
        <w:rPr>
          <w:rFonts w:hint="eastAsia"/>
          <w:sz w:val="28"/>
          <w:szCs w:val="28"/>
        </w:rPr>
      </w:pPr>
      <w:r>
        <w:rPr>
          <w:rFonts w:hint="eastAsia"/>
          <w:sz w:val="28"/>
          <w:szCs w:val="28"/>
        </w:rPr>
        <w:t>鄂荆师专审字〔2026〕第 040 号</w:t>
      </w:r>
    </w:p>
    <w:p w14:paraId="6264FC12">
      <w:pPr>
        <w:jc w:val="left"/>
        <w:rPr>
          <w:rFonts w:hint="eastAsia"/>
          <w:sz w:val="28"/>
          <w:szCs w:val="28"/>
        </w:rPr>
      </w:pPr>
      <w:r>
        <w:rPr>
          <w:rFonts w:hint="eastAsia"/>
          <w:sz w:val="28"/>
          <w:szCs w:val="28"/>
        </w:rPr>
        <w:t>黄石市固体废弃物处置管理中心（黄石市城市生活垃圾处理费管理中心） ：</w:t>
      </w:r>
    </w:p>
    <w:p w14:paraId="72D5F4B7">
      <w:pPr>
        <w:rPr>
          <w:rFonts w:hint="eastAsia"/>
          <w:sz w:val="28"/>
          <w:szCs w:val="28"/>
        </w:rPr>
      </w:pPr>
      <w:r>
        <w:rPr>
          <w:rFonts w:hint="eastAsia"/>
          <w:sz w:val="28"/>
          <w:szCs w:val="28"/>
        </w:rPr>
        <w:t>我们接受贵单位委托，按照审计业务约定书的内容和要求，对黄石市固体废弃物处置管理中心（黄石市城市生活垃圾处理费管理中心）（以下简称固体废弃物管理处）2025年度黄石市城市生活垃圾处理费的收入、支出、结余和票据合规情况进行了审计。我们的审计是依据《中国注册会计师审计准则》进行的，提供完整、真实、合法的财务资料是贵单位的责任，我们的责任是对委托事项相关的财务资料进行审计，并出具真实、合法的审计报告。在审计过程中，我们遵循独立、客观、公正的原则，实施了询问相关人员、查看有关文件、合同及会计凭证、分析复核等我们认为必要的审计程序。现将审计情况报告如下：</w:t>
      </w:r>
    </w:p>
    <w:p w14:paraId="2A7E9E23">
      <w:pPr>
        <w:rPr>
          <w:rFonts w:hint="eastAsia"/>
          <w:sz w:val="28"/>
          <w:szCs w:val="28"/>
        </w:rPr>
      </w:pPr>
    </w:p>
    <w:p w14:paraId="480888FD">
      <w:pPr>
        <w:rPr>
          <w:rFonts w:hint="eastAsia"/>
          <w:sz w:val="28"/>
          <w:szCs w:val="28"/>
        </w:rPr>
      </w:pPr>
      <w:r>
        <w:rPr>
          <w:rFonts w:hint="eastAsia"/>
          <w:sz w:val="28"/>
          <w:szCs w:val="28"/>
        </w:rPr>
        <w:t>一、管理层对财务报表的责任</w:t>
      </w:r>
    </w:p>
    <w:p w14:paraId="36A03AE9">
      <w:pPr>
        <w:rPr>
          <w:rFonts w:hint="eastAsia"/>
          <w:sz w:val="28"/>
          <w:szCs w:val="28"/>
        </w:rPr>
      </w:pPr>
      <w:r>
        <w:rPr>
          <w:rFonts w:hint="eastAsia"/>
          <w:sz w:val="28"/>
          <w:szCs w:val="28"/>
        </w:rPr>
        <w:t>按照政府会计准则制度的规定编制财务报表是固体废弃物管理处的责任。这种责任包括：（1）设计、实施和维护与财务报表编制相关的内部控制，以使财务报表不存在由于舞弊或错误而导致的重大错报；（2）选择和运用恰当的会计政策；（3）作出合理的会计估计。</w:t>
      </w:r>
    </w:p>
    <w:p w14:paraId="2EB4FC13">
      <w:pPr>
        <w:rPr>
          <w:rFonts w:hint="eastAsia"/>
          <w:sz w:val="28"/>
          <w:szCs w:val="28"/>
        </w:rPr>
      </w:pPr>
    </w:p>
    <w:p w14:paraId="5BE291CE">
      <w:pPr>
        <w:rPr>
          <w:rFonts w:hint="eastAsia"/>
          <w:sz w:val="28"/>
          <w:szCs w:val="28"/>
        </w:rPr>
      </w:pPr>
      <w:r>
        <w:rPr>
          <w:rFonts w:hint="eastAsia"/>
          <w:sz w:val="28"/>
          <w:szCs w:val="28"/>
        </w:rPr>
        <w:t>二、注册会计师的责任</w:t>
      </w:r>
    </w:p>
    <w:p w14:paraId="4CC82D73">
      <w:pPr>
        <w:rPr>
          <w:rFonts w:hint="eastAsia"/>
          <w:sz w:val="28"/>
          <w:szCs w:val="28"/>
        </w:rPr>
      </w:pPr>
      <w:r>
        <w:rPr>
          <w:rFonts w:hint="eastAsia"/>
          <w:sz w:val="28"/>
          <w:szCs w:val="28"/>
        </w:rPr>
        <w:t>我们的责任是在实施审计工作的基础上对委托事项发表审计意见。我们按照中国注册会计师审计准则的规定执行了审计工作。中国注册会计师审计准则要求我们遵守职业道德规范，计划和实施审计工作以对财务报表是否不存在重大错报获取合理保证。</w:t>
      </w:r>
    </w:p>
    <w:p w14:paraId="51C4C552">
      <w:pPr>
        <w:rPr>
          <w:rFonts w:hint="eastAsia"/>
          <w:sz w:val="28"/>
          <w:szCs w:val="28"/>
        </w:rPr>
      </w:pPr>
    </w:p>
    <w:p w14:paraId="5ADE0001">
      <w:pPr>
        <w:rPr>
          <w:rFonts w:hint="eastAsia"/>
          <w:sz w:val="28"/>
          <w:szCs w:val="28"/>
        </w:rPr>
      </w:pPr>
      <w:r>
        <w:rPr>
          <w:rFonts w:hint="eastAsia"/>
          <w:sz w:val="28"/>
          <w:szCs w:val="28"/>
        </w:rPr>
        <w:t>三 、基本情况</w:t>
      </w:r>
    </w:p>
    <w:p w14:paraId="3727324D">
      <w:pPr>
        <w:rPr>
          <w:rFonts w:hint="eastAsia"/>
          <w:sz w:val="28"/>
          <w:szCs w:val="28"/>
        </w:rPr>
      </w:pPr>
      <w:r>
        <w:rPr>
          <w:rFonts w:hint="eastAsia"/>
          <w:sz w:val="28"/>
          <w:szCs w:val="28"/>
        </w:rPr>
        <w:t>固体废弃物管理处 ， 统一社会信用代码1242020078448003X4，住所： 黄石港区公园路2号 ，法定代表人为孙权 。开办资金1223.06万元 ，举办单位为黄石市城市管理执法委员会 ，宗旨和业务范围： 为维护城市卫生环境提供监管和技术服务 。生活垃圾收储和无害化处理、垃圾场维护监管、垃圾处理费收支管理。</w:t>
      </w:r>
    </w:p>
    <w:p w14:paraId="27BA70D2">
      <w:pPr>
        <w:rPr>
          <w:rFonts w:hint="eastAsia"/>
          <w:sz w:val="28"/>
          <w:szCs w:val="28"/>
        </w:rPr>
      </w:pPr>
    </w:p>
    <w:p w14:paraId="34D170C8">
      <w:pPr>
        <w:rPr>
          <w:rFonts w:hint="eastAsia"/>
          <w:sz w:val="28"/>
          <w:szCs w:val="28"/>
        </w:rPr>
      </w:pPr>
      <w:r>
        <w:rPr>
          <w:rFonts w:hint="eastAsia"/>
          <w:sz w:val="28"/>
          <w:szCs w:val="28"/>
        </w:rPr>
        <w:t>四 、 审计情况</w:t>
      </w:r>
    </w:p>
    <w:p w14:paraId="403835FC">
      <w:pPr>
        <w:rPr>
          <w:rFonts w:hint="eastAsia"/>
          <w:sz w:val="28"/>
          <w:szCs w:val="28"/>
        </w:rPr>
      </w:pPr>
      <w:r>
        <w:rPr>
          <w:rFonts w:hint="eastAsia"/>
          <w:sz w:val="28"/>
          <w:szCs w:val="28"/>
        </w:rPr>
        <w:t>（一 ）2025年度黄石市城市生活垃圾处理费收入 、支出及结余情况</w:t>
      </w:r>
    </w:p>
    <w:p w14:paraId="47D95B1B">
      <w:pPr>
        <w:rPr>
          <w:rFonts w:hint="eastAsia"/>
          <w:sz w:val="28"/>
          <w:szCs w:val="28"/>
        </w:rPr>
      </w:pPr>
      <w:r>
        <w:rPr>
          <w:rFonts w:hint="eastAsia"/>
          <w:sz w:val="28"/>
          <w:szCs w:val="28"/>
        </w:rPr>
        <w:t>1.收入情况</w:t>
      </w:r>
    </w:p>
    <w:p w14:paraId="7D771F3A">
      <w:pPr>
        <w:rPr>
          <w:rFonts w:hint="eastAsia"/>
          <w:sz w:val="28"/>
          <w:szCs w:val="28"/>
        </w:rPr>
      </w:pPr>
      <w:r>
        <w:rPr>
          <w:rFonts w:hint="eastAsia"/>
          <w:sz w:val="28"/>
          <w:szCs w:val="28"/>
        </w:rPr>
        <w:t>2025年度 固体废弃物管理处 收到财政返还 收入30,568,885.64元 ，全部为2025年一般非税收入拨款。</w:t>
      </w:r>
    </w:p>
    <w:p w14:paraId="2619360C">
      <w:pPr>
        <w:rPr>
          <w:rFonts w:hint="eastAsia"/>
          <w:sz w:val="28"/>
          <w:szCs w:val="28"/>
        </w:rPr>
      </w:pPr>
      <w:r>
        <w:rPr>
          <w:rFonts w:hint="eastAsia"/>
          <w:sz w:val="28"/>
          <w:szCs w:val="28"/>
        </w:rPr>
        <w:t>2.支出情况（详见附表 1）</w:t>
      </w:r>
    </w:p>
    <w:p w14:paraId="23EAC278">
      <w:pPr>
        <w:rPr>
          <w:rFonts w:hint="eastAsia"/>
          <w:sz w:val="28"/>
          <w:szCs w:val="28"/>
        </w:rPr>
      </w:pPr>
      <w:r>
        <w:rPr>
          <w:rFonts w:hint="eastAsia"/>
          <w:sz w:val="28"/>
          <w:szCs w:val="28"/>
        </w:rPr>
        <w:t>2025年度 固体废弃物管理处城市生活垃圾处理 费支 出合计30,568,885.64元。</w:t>
      </w:r>
    </w:p>
    <w:p w14:paraId="702F135A">
      <w:pPr>
        <w:rPr>
          <w:rFonts w:hint="eastAsia"/>
          <w:sz w:val="28"/>
          <w:szCs w:val="28"/>
        </w:rPr>
      </w:pPr>
      <w:r>
        <w:rPr>
          <w:rFonts w:hint="eastAsia"/>
          <w:sz w:val="28"/>
          <w:szCs w:val="28"/>
        </w:rPr>
        <w:t>（ 1 ）按项 目支出主体分类 ，具体为：</w:t>
      </w:r>
    </w:p>
    <w:p w14:paraId="7AC1CC2D">
      <w:pPr>
        <w:rPr>
          <w:rFonts w:hint="eastAsia"/>
          <w:sz w:val="28"/>
          <w:szCs w:val="28"/>
        </w:rPr>
      </w:pPr>
      <w:r>
        <w:rPr>
          <w:rFonts w:hint="eastAsia"/>
          <w:sz w:val="28"/>
          <w:szCs w:val="28"/>
        </w:rPr>
        <w:t>①支付固体废弃物管理处 日常运行费用1,201,297.75元；</w:t>
      </w:r>
    </w:p>
    <w:p w14:paraId="77503D4F">
      <w:pPr>
        <w:rPr>
          <w:rFonts w:hint="eastAsia"/>
          <w:sz w:val="28"/>
          <w:szCs w:val="28"/>
        </w:rPr>
      </w:pPr>
      <w:r>
        <w:rPr>
          <w:rFonts w:hint="eastAsia"/>
          <w:sz w:val="28"/>
          <w:szCs w:val="28"/>
        </w:rPr>
        <w:t>②支付黄石市黄石港区财政局财政专户垃圾返款8,468,404.00元；</w:t>
      </w:r>
    </w:p>
    <w:p w14:paraId="4197FE45">
      <w:pPr>
        <w:rPr>
          <w:rFonts w:hint="eastAsia"/>
          <w:sz w:val="28"/>
          <w:szCs w:val="28"/>
        </w:rPr>
      </w:pPr>
      <w:r>
        <w:rPr>
          <w:rFonts w:hint="eastAsia"/>
          <w:sz w:val="28"/>
          <w:szCs w:val="28"/>
        </w:rPr>
        <w:t>③支付西塞山区财政局财政专户垃圾返款4,209,723.00元；</w:t>
      </w:r>
    </w:p>
    <w:p w14:paraId="2FC2455A">
      <w:pPr>
        <w:rPr>
          <w:rFonts w:hint="eastAsia"/>
          <w:sz w:val="28"/>
          <w:szCs w:val="28"/>
        </w:rPr>
      </w:pPr>
      <w:r>
        <w:rPr>
          <w:rFonts w:hint="eastAsia"/>
          <w:sz w:val="28"/>
          <w:szCs w:val="28"/>
        </w:rPr>
        <w:t>④支付下陆区财政局财政专户垃圾返款5,194,629.00元；</w:t>
      </w:r>
    </w:p>
    <w:p w14:paraId="1ECEF6D2">
      <w:pPr>
        <w:rPr>
          <w:rFonts w:hint="eastAsia"/>
          <w:sz w:val="28"/>
          <w:szCs w:val="28"/>
        </w:rPr>
      </w:pPr>
      <w:r>
        <w:rPr>
          <w:rFonts w:hint="eastAsia"/>
          <w:sz w:val="28"/>
          <w:szCs w:val="28"/>
        </w:rPr>
        <w:t>⑤支付黄石经济技术开发区财政局财政专户垃圾返款1,441,672.50元；</w:t>
      </w:r>
    </w:p>
    <w:p w14:paraId="19B7915D">
      <w:pPr>
        <w:rPr>
          <w:rFonts w:hint="eastAsia"/>
          <w:sz w:val="28"/>
          <w:szCs w:val="28"/>
        </w:rPr>
      </w:pPr>
      <w:r>
        <w:rPr>
          <w:rFonts w:hint="eastAsia"/>
          <w:sz w:val="28"/>
          <w:szCs w:val="28"/>
        </w:rPr>
        <w:t>⑥支付瀚蓝（黄石） 固废处理有限公司垃圾焚烧费6,800,000.00元；</w:t>
      </w:r>
    </w:p>
    <w:p w14:paraId="0EBEC03A">
      <w:pPr>
        <w:rPr>
          <w:rFonts w:hint="eastAsia"/>
          <w:sz w:val="28"/>
          <w:szCs w:val="28"/>
        </w:rPr>
      </w:pPr>
      <w:r>
        <w:rPr>
          <w:rFonts w:hint="eastAsia"/>
          <w:sz w:val="28"/>
          <w:szCs w:val="28"/>
        </w:rPr>
        <w:t>⑦支付西塞山飞灰场 日常维护费 、工程款及设计 、咨询 、监测等二类费用3,112,807.39元；</w:t>
      </w:r>
    </w:p>
    <w:p w14:paraId="15E20A08">
      <w:pPr>
        <w:rPr>
          <w:rFonts w:hint="eastAsia"/>
          <w:sz w:val="28"/>
          <w:szCs w:val="28"/>
        </w:rPr>
      </w:pPr>
      <w:r>
        <w:rPr>
          <w:rFonts w:hint="eastAsia"/>
          <w:sz w:val="28"/>
          <w:szCs w:val="28"/>
        </w:rPr>
        <w:t>⑧ 向上海环境卫生工程设计 院有 限公 司支付生活垃圾焚烧发 电厂BOT项 目绩效评价及评估费140,000.00元；</w:t>
      </w:r>
    </w:p>
    <w:p w14:paraId="3CFD63EE">
      <w:pPr>
        <w:rPr>
          <w:rFonts w:hint="eastAsia"/>
          <w:sz w:val="28"/>
          <w:szCs w:val="28"/>
        </w:rPr>
      </w:pPr>
      <w:r>
        <w:rPr>
          <w:rFonts w:hint="eastAsia"/>
          <w:sz w:val="28"/>
          <w:szCs w:val="28"/>
        </w:rPr>
        <w:t>⑨支付退费352.00元。</w:t>
      </w:r>
    </w:p>
    <w:p w14:paraId="64792C63">
      <w:pPr>
        <w:rPr>
          <w:rFonts w:hint="eastAsia"/>
          <w:sz w:val="28"/>
          <w:szCs w:val="28"/>
        </w:rPr>
      </w:pPr>
      <w:r>
        <w:rPr>
          <w:rFonts w:hint="eastAsia"/>
          <w:sz w:val="28"/>
          <w:szCs w:val="28"/>
        </w:rPr>
        <w:t>（2） 按项 目支出用途分类 ，具体为：</w:t>
      </w:r>
    </w:p>
    <w:p w14:paraId="2D4F5454">
      <w:pPr>
        <w:rPr>
          <w:rFonts w:hint="eastAsia"/>
          <w:sz w:val="28"/>
          <w:szCs w:val="28"/>
        </w:rPr>
      </w:pPr>
      <w:r>
        <w:rPr>
          <w:rFonts w:hint="eastAsia"/>
          <w:sz w:val="28"/>
          <w:szCs w:val="28"/>
        </w:rPr>
        <w:t>①支付固体废弃物管理处 日常运行费用1,201,297.75元；</w:t>
      </w:r>
    </w:p>
    <w:p w14:paraId="68D0F80A">
      <w:pPr>
        <w:rPr>
          <w:rFonts w:hint="eastAsia"/>
          <w:sz w:val="28"/>
          <w:szCs w:val="28"/>
        </w:rPr>
      </w:pPr>
      <w:r>
        <w:rPr>
          <w:rFonts w:hint="eastAsia"/>
          <w:sz w:val="28"/>
          <w:szCs w:val="28"/>
        </w:rPr>
        <w:t>②支付四个城区垃圾返款19,314,428.50元；</w:t>
      </w:r>
    </w:p>
    <w:p w14:paraId="37915C10">
      <w:pPr>
        <w:rPr>
          <w:rFonts w:hint="eastAsia"/>
          <w:sz w:val="28"/>
          <w:szCs w:val="28"/>
        </w:rPr>
      </w:pPr>
      <w:r>
        <w:rPr>
          <w:rFonts w:hint="eastAsia"/>
          <w:sz w:val="28"/>
          <w:szCs w:val="28"/>
        </w:rPr>
        <w:t>③支付垃圾焚烧费6,800,000.00元；</w:t>
      </w:r>
    </w:p>
    <w:p w14:paraId="69FA4CCA">
      <w:pPr>
        <w:rPr>
          <w:rFonts w:hint="eastAsia"/>
          <w:sz w:val="28"/>
          <w:szCs w:val="28"/>
        </w:rPr>
      </w:pPr>
      <w:r>
        <w:rPr>
          <w:rFonts w:hint="eastAsia"/>
          <w:sz w:val="28"/>
          <w:szCs w:val="28"/>
        </w:rPr>
        <w:t>④支付西塞山飞灰场 日常维护费 、工程款及二类费用3,112,807.39元；</w:t>
      </w:r>
    </w:p>
    <w:p w14:paraId="5CD17F0F">
      <w:pPr>
        <w:rPr>
          <w:rFonts w:hint="eastAsia"/>
          <w:sz w:val="28"/>
          <w:szCs w:val="28"/>
        </w:rPr>
      </w:pPr>
      <w:r>
        <w:rPr>
          <w:rFonts w:hint="eastAsia"/>
          <w:sz w:val="28"/>
          <w:szCs w:val="28"/>
        </w:rPr>
        <w:t>⑤支付生活垃圾焚烧发电厂BOT项 目绩效评价及评估费140,000.00元；</w:t>
      </w:r>
    </w:p>
    <w:p w14:paraId="52F053B8">
      <w:pPr>
        <w:rPr>
          <w:rFonts w:hint="eastAsia"/>
          <w:sz w:val="28"/>
          <w:szCs w:val="28"/>
        </w:rPr>
      </w:pPr>
      <w:r>
        <w:rPr>
          <w:rFonts w:hint="eastAsia"/>
          <w:sz w:val="28"/>
          <w:szCs w:val="28"/>
        </w:rPr>
        <w:t>⑥支付退费352.00元。</w:t>
      </w:r>
    </w:p>
    <w:p w14:paraId="143C9AE3">
      <w:pPr>
        <w:rPr>
          <w:rFonts w:hint="eastAsia"/>
          <w:sz w:val="28"/>
          <w:szCs w:val="28"/>
        </w:rPr>
      </w:pPr>
      <w:r>
        <w:rPr>
          <w:rFonts w:hint="eastAsia"/>
          <w:sz w:val="28"/>
          <w:szCs w:val="28"/>
        </w:rPr>
        <w:t>3.结余情况</w:t>
      </w:r>
    </w:p>
    <w:p w14:paraId="6951169A">
      <w:pPr>
        <w:rPr>
          <w:rFonts w:hint="eastAsia"/>
          <w:sz w:val="28"/>
          <w:szCs w:val="28"/>
        </w:rPr>
      </w:pPr>
      <w:r>
        <w:rPr>
          <w:rFonts w:hint="eastAsia"/>
          <w:sz w:val="28"/>
          <w:szCs w:val="28"/>
        </w:rPr>
        <w:t>2025 年度固体废弃物管理处城市生活垃圾处理费收支结余零元。</w:t>
      </w:r>
    </w:p>
    <w:p w14:paraId="5D924418">
      <w:pPr>
        <w:rPr>
          <w:rFonts w:hint="eastAsia"/>
          <w:sz w:val="28"/>
          <w:szCs w:val="28"/>
        </w:rPr>
      </w:pPr>
      <w:r>
        <w:rPr>
          <w:rFonts w:hint="eastAsia"/>
          <w:sz w:val="28"/>
          <w:szCs w:val="28"/>
        </w:rPr>
        <w:t>（二 ）票据合规情况</w:t>
      </w:r>
    </w:p>
    <w:p w14:paraId="5ADB1047">
      <w:pPr>
        <w:rPr>
          <w:rFonts w:hint="eastAsia"/>
          <w:sz w:val="28"/>
          <w:szCs w:val="28"/>
        </w:rPr>
      </w:pPr>
      <w:r>
        <w:rPr>
          <w:rFonts w:hint="eastAsia"/>
          <w:sz w:val="28"/>
          <w:szCs w:val="28"/>
        </w:rPr>
        <w:t>通过查看审计期间财务会计资料 ，我们发现固体废弃物管理处在采购管理方面有待完善 ，具体为：</w:t>
      </w:r>
    </w:p>
    <w:p w14:paraId="39CEFA8A">
      <w:pPr>
        <w:rPr>
          <w:rFonts w:hint="eastAsia"/>
          <w:sz w:val="28"/>
          <w:szCs w:val="28"/>
        </w:rPr>
      </w:pPr>
      <w:r>
        <w:rPr>
          <w:rFonts w:hint="eastAsia"/>
          <w:sz w:val="28"/>
          <w:szCs w:val="28"/>
        </w:rPr>
        <w:t>2025年11月15号凭证反映 ，固体废弃物管理处向黄石兰台档案事务所支付2023年度档案整理 费用14,629.00元 。该项 目有效报价供应商不足三家 ，询价程序不合规 。项 目预算金额为15,000.00元 ，其 中： 黄石兰台档案事务所报价13,070.00元（ 中 标 方 ） 、 湖 北 典 策 档 案 科 技 发 展 有 限 公 司 黄 石 分 公 司 报 价20,348.00元 、黄石市雄飞档案事务所报价18,695.00元 ，后两家单位报价超出15,000.00元预算 ，属于无效报价。</w:t>
      </w:r>
    </w:p>
    <w:p w14:paraId="16105474">
      <w:pPr>
        <w:rPr>
          <w:rFonts w:hint="eastAsia"/>
          <w:sz w:val="28"/>
          <w:szCs w:val="28"/>
        </w:rPr>
      </w:pPr>
    </w:p>
    <w:p w14:paraId="4BFAACE8">
      <w:pPr>
        <w:rPr>
          <w:rFonts w:hint="eastAsia"/>
          <w:sz w:val="28"/>
          <w:szCs w:val="28"/>
        </w:rPr>
      </w:pPr>
      <w:r>
        <w:rPr>
          <w:rFonts w:hint="eastAsia"/>
          <w:sz w:val="28"/>
          <w:szCs w:val="28"/>
        </w:rPr>
        <w:t>五 、 审计建议</w:t>
      </w:r>
    </w:p>
    <w:p w14:paraId="21CA1D93">
      <w:pPr>
        <w:rPr>
          <w:rFonts w:hint="eastAsia"/>
          <w:sz w:val="28"/>
          <w:szCs w:val="28"/>
        </w:rPr>
      </w:pPr>
      <w:r>
        <w:rPr>
          <w:rFonts w:hint="eastAsia"/>
          <w:sz w:val="28"/>
          <w:szCs w:val="28"/>
        </w:rPr>
        <w:t>规范询价采购程序 ，确保有效报价供应商≥ 3家且报价在预算范围内 ，不违规确定合作单位 ，规范询价遴选流程。</w:t>
      </w:r>
    </w:p>
    <w:p w14:paraId="22E1F94E">
      <w:pPr>
        <w:rPr>
          <w:rFonts w:hint="eastAsia"/>
          <w:sz w:val="28"/>
          <w:szCs w:val="28"/>
        </w:rPr>
      </w:pPr>
    </w:p>
    <w:p w14:paraId="1AF22856">
      <w:pPr>
        <w:rPr>
          <w:rFonts w:hint="eastAsia"/>
          <w:sz w:val="28"/>
          <w:szCs w:val="28"/>
        </w:rPr>
      </w:pPr>
      <w:r>
        <w:rPr>
          <w:rFonts w:hint="eastAsia"/>
          <w:sz w:val="28"/>
          <w:szCs w:val="28"/>
        </w:rPr>
        <w:t>六、其他事项说明</w:t>
      </w:r>
    </w:p>
    <w:p w14:paraId="53F2690E">
      <w:pPr>
        <w:rPr>
          <w:rFonts w:hint="eastAsia"/>
          <w:sz w:val="28"/>
          <w:szCs w:val="28"/>
        </w:rPr>
      </w:pPr>
      <w:r>
        <w:rPr>
          <w:rFonts w:hint="eastAsia"/>
          <w:sz w:val="28"/>
          <w:szCs w:val="28"/>
        </w:rPr>
        <w:t>1.2025年第四季度各城区垃圾返款由市财政局直接拨付给各城区财政局，以上收入、支出金额均未包含财政直接拨付部分。</w:t>
      </w:r>
    </w:p>
    <w:p w14:paraId="719E2CA5">
      <w:pPr>
        <w:rPr>
          <w:rFonts w:hint="eastAsia"/>
          <w:sz w:val="28"/>
          <w:szCs w:val="28"/>
        </w:rPr>
      </w:pPr>
      <w:r>
        <w:rPr>
          <w:rFonts w:hint="eastAsia"/>
          <w:sz w:val="28"/>
          <w:szCs w:val="28"/>
        </w:rPr>
        <w:t>2.本次审计所需资料均由固体废弃物管理处提供 ，若因其提供的资料不全、不实等原因造成的经济责任 ， 由其自行承担 。本报告仅供固体废弃物管理处内部使用 ，非为法律 、行政法规规定 ，报告的全部或部分内容不得提供给其他任何单位和个人 ，不得见诸公开媒体 。因使用不当造成的后果 ，与执行本次专项审计业务的注册会计师及会计师事务所无关。</w:t>
      </w:r>
    </w:p>
    <w:p w14:paraId="6AF097F3">
      <w:pPr>
        <w:rPr>
          <w:rFonts w:hint="eastAsia"/>
          <w:sz w:val="28"/>
          <w:szCs w:val="28"/>
        </w:rPr>
      </w:pPr>
    </w:p>
    <w:p w14:paraId="1C6446EA">
      <w:pPr>
        <w:rPr>
          <w:rFonts w:hint="eastAsia"/>
          <w:sz w:val="28"/>
          <w:szCs w:val="28"/>
        </w:rPr>
      </w:pPr>
    </w:p>
    <w:p w14:paraId="5DB566D2">
      <w:pPr>
        <w:rPr>
          <w:rFonts w:hint="eastAsia"/>
          <w:sz w:val="28"/>
          <w:szCs w:val="28"/>
        </w:rPr>
      </w:pPr>
      <w:r>
        <w:rPr>
          <w:rFonts w:hint="eastAsia"/>
          <w:sz w:val="28"/>
          <w:szCs w:val="28"/>
        </w:rPr>
        <w:t>附件：2025 年度黄石市城市生活垃圾处理费项目支出明细表</w:t>
      </w:r>
    </w:p>
    <w:p w14:paraId="5C17DB61">
      <w:pPr>
        <w:rPr>
          <w:rFonts w:hint="eastAsia"/>
          <w:sz w:val="28"/>
          <w:szCs w:val="28"/>
        </w:rPr>
      </w:pPr>
    </w:p>
    <w:p w14:paraId="435B73C7">
      <w:pPr>
        <w:rPr>
          <w:rFonts w:hint="eastAsia"/>
          <w:sz w:val="28"/>
          <w:szCs w:val="28"/>
        </w:rPr>
      </w:pPr>
    </w:p>
    <w:p w14:paraId="070BEB81">
      <w:pPr>
        <w:rPr>
          <w:rFonts w:hint="eastAsia"/>
          <w:sz w:val="28"/>
          <w:szCs w:val="28"/>
        </w:rPr>
      </w:pPr>
    </w:p>
    <w:p w14:paraId="2D27CB48">
      <w:pPr>
        <w:rPr>
          <w:rFonts w:hint="eastAsia"/>
          <w:sz w:val="28"/>
          <w:szCs w:val="28"/>
        </w:rPr>
      </w:pPr>
    </w:p>
    <w:p w14:paraId="2A817D23">
      <w:pPr>
        <w:rPr>
          <w:rFonts w:hint="eastAsia"/>
          <w:sz w:val="28"/>
          <w:szCs w:val="28"/>
        </w:rPr>
      </w:pPr>
      <w:r>
        <w:rPr>
          <w:rFonts w:hint="eastAsia"/>
          <w:sz w:val="28"/>
          <w:szCs w:val="28"/>
        </w:rPr>
        <w:t>湖北荆山联合会计师                    中国注册会计师：</w:t>
      </w:r>
    </w:p>
    <w:p w14:paraId="1A183BFA">
      <w:pPr>
        <w:rPr>
          <w:rFonts w:hint="eastAsia"/>
          <w:sz w:val="28"/>
          <w:szCs w:val="28"/>
        </w:rPr>
      </w:pPr>
    </w:p>
    <w:p w14:paraId="75764B44">
      <w:pPr>
        <w:rPr>
          <w:rFonts w:hint="eastAsia"/>
          <w:sz w:val="28"/>
          <w:szCs w:val="28"/>
        </w:rPr>
      </w:pPr>
    </w:p>
    <w:p w14:paraId="69C6FB30">
      <w:pPr>
        <w:rPr>
          <w:rFonts w:hint="eastAsia"/>
          <w:sz w:val="28"/>
          <w:szCs w:val="28"/>
        </w:rPr>
      </w:pPr>
    </w:p>
    <w:p w14:paraId="6FA2F38E">
      <w:pPr>
        <w:rPr>
          <w:rFonts w:hint="eastAsia"/>
          <w:sz w:val="28"/>
          <w:szCs w:val="28"/>
        </w:rPr>
      </w:pPr>
    </w:p>
    <w:p w14:paraId="69DA0251">
      <w:pPr>
        <w:rPr>
          <w:rFonts w:hint="eastAsia"/>
          <w:sz w:val="28"/>
          <w:szCs w:val="28"/>
        </w:rPr>
      </w:pPr>
      <w:r>
        <w:rPr>
          <w:rFonts w:hint="eastAsia"/>
          <w:sz w:val="28"/>
          <w:szCs w:val="28"/>
        </w:rPr>
        <w:t>事务所（普通合伙）                    中国注册会计师：</w:t>
      </w:r>
    </w:p>
    <w:p w14:paraId="7E7255E9">
      <w:pPr>
        <w:rPr>
          <w:rFonts w:hint="eastAsia"/>
          <w:sz w:val="28"/>
          <w:szCs w:val="28"/>
        </w:rPr>
      </w:pPr>
    </w:p>
    <w:p w14:paraId="6E8C0FBE">
      <w:pPr>
        <w:rPr>
          <w:rFonts w:hint="eastAsia"/>
          <w:sz w:val="28"/>
          <w:szCs w:val="28"/>
        </w:rPr>
      </w:pPr>
    </w:p>
    <w:p w14:paraId="44001124">
      <w:pPr>
        <w:rPr>
          <w:rFonts w:hint="eastAsia"/>
          <w:sz w:val="28"/>
          <w:szCs w:val="28"/>
        </w:rPr>
      </w:pPr>
    </w:p>
    <w:p w14:paraId="6B8ABFDA">
      <w:pPr>
        <w:rPr>
          <w:rFonts w:hint="eastAsia"/>
          <w:sz w:val="28"/>
          <w:szCs w:val="28"/>
        </w:rPr>
      </w:pPr>
    </w:p>
    <w:p w14:paraId="30BAF00B">
      <w:pPr>
        <w:rPr>
          <w:rFonts w:hint="eastAsia"/>
          <w:sz w:val="28"/>
          <w:szCs w:val="28"/>
        </w:rPr>
      </w:pPr>
      <w:r>
        <w:rPr>
          <w:rFonts w:hint="eastAsia"/>
          <w:sz w:val="28"/>
          <w:szCs w:val="28"/>
        </w:rPr>
        <w:t>地址：中国 黄石               报告日期：二〇二六年五月二十日</w:t>
      </w:r>
    </w:p>
    <w:p w14:paraId="2C26111F">
      <w:pPr>
        <w:rPr>
          <w:rFonts w:hint="eastAsia" w:eastAsiaTheme="minorEastAsia"/>
          <w:sz w:val="28"/>
          <w:szCs w:val="28"/>
          <w:lang w:eastAsia="zh-CN"/>
        </w:rPr>
      </w:pPr>
      <w:r>
        <w:rPr>
          <w:rFonts w:hint="eastAsia" w:eastAsiaTheme="minorEastAsia"/>
          <w:sz w:val="28"/>
          <w:szCs w:val="28"/>
          <w:lang w:eastAsia="zh-CN"/>
        </w:rPr>
        <w:drawing>
          <wp:inline distT="0" distB="0" distL="114300" distR="114300">
            <wp:extent cx="5271135" cy="8396605"/>
            <wp:effectExtent l="0" t="0" r="5715" b="4445"/>
            <wp:docPr id="1" name="图片 1" descr="图片１１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１１1"/>
                    <pic:cNvPicPr>
                      <a:picLocks noChangeAspect="1"/>
                    </pic:cNvPicPr>
                  </pic:nvPicPr>
                  <pic:blipFill>
                    <a:blip r:embed="rId4"/>
                    <a:stretch>
                      <a:fillRect/>
                    </a:stretch>
                  </pic:blipFill>
                  <pic:spPr>
                    <a:xfrm>
                      <a:off x="0" y="0"/>
                      <a:ext cx="5271135" cy="8396605"/>
                    </a:xfrm>
                    <a:prstGeom prst="rect">
                      <a:avLst/>
                    </a:prstGeom>
                  </pic:spPr>
                </pic:pic>
              </a:graphicData>
            </a:graphic>
          </wp:inline>
        </w:draw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CE34AC"/>
    <w:rsid w:val="53CE34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2026-09-22T06:43:00Z</dcterms:created>
  <dc:creator>kbky</dc:creator>
  <cp:lastModifiedBy>kbky</cp:lastModifiedBy>
  <dcterms:modified xsi:type="dcterms:W3CDTF">2026-09-22T06:47:18Z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9CC4151E07A54485A66FE78FF33CFB32_11</vt:lpwstr>
  </property>
  <property fmtid="{D5CDD505-2E9C-101B-9397-08002B2CF9AE}" pid="4" name="KSOTemplateDocerSaveRecord">
    <vt:lpwstr>eyJoZGlkIjoiZDVjOGM1NGNkYjYyOTJhYTVmZWNkZGU2MDYzMjMwNWUiLCJ1c2VySWQiOiIyNTc3OTUzMzMifQ==</vt:lpwstr>
  </property>
</Properties>
</file>