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513D7">
      <w:pPr>
        <w:pStyle w:val="20"/>
        <w:widowControl/>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黄石市市政设施养护管理技术导则编制项目</w:t>
      </w:r>
    </w:p>
    <w:p w14:paraId="284D2431">
      <w:pPr>
        <w:pStyle w:val="4"/>
        <w:rPr>
          <w:rFonts w:hint="eastAsia"/>
          <w:color w:val="auto"/>
        </w:rPr>
      </w:pPr>
    </w:p>
    <w:p w14:paraId="522D0E1B">
      <w:pPr>
        <w:rPr>
          <w:rFonts w:hint="eastAsia" w:ascii="仿宋_GB2312" w:hAnsi="仿宋_GB2312" w:eastAsia="仿宋_GB2312" w:cs="仿宋_GB2312"/>
          <w:color w:val="auto"/>
          <w:sz w:val="36"/>
          <w:szCs w:val="36"/>
        </w:rPr>
      </w:pPr>
    </w:p>
    <w:p w14:paraId="70BC9EEC">
      <w:pPr>
        <w:jc w:val="center"/>
        <w:rPr>
          <w:rFonts w:hint="eastAsia" w:ascii="方正小标宋简体" w:hAnsi="方正小标宋简体" w:eastAsia="方正小标宋简体" w:cs="仿宋_GB2312"/>
          <w:bCs/>
          <w:color w:val="auto"/>
          <w:sz w:val="72"/>
          <w:szCs w:val="72"/>
        </w:rPr>
      </w:pPr>
      <w:r>
        <w:rPr>
          <w:rFonts w:hint="eastAsia" w:ascii="方正小标宋简体" w:hAnsi="方正小标宋简体" w:eastAsia="方正小标宋简体" w:cs="仿宋_GB2312"/>
          <w:bCs/>
          <w:color w:val="auto"/>
          <w:sz w:val="72"/>
          <w:szCs w:val="72"/>
        </w:rPr>
        <w:t>采</w:t>
      </w:r>
    </w:p>
    <w:p w14:paraId="1A4C563A">
      <w:pPr>
        <w:jc w:val="center"/>
        <w:rPr>
          <w:rFonts w:hint="eastAsia" w:ascii="方正小标宋简体" w:hAnsi="方正小标宋简体" w:eastAsia="方正小标宋简体" w:cs="仿宋_GB2312"/>
          <w:bCs/>
          <w:color w:val="auto"/>
          <w:sz w:val="72"/>
          <w:szCs w:val="72"/>
        </w:rPr>
      </w:pPr>
      <w:r>
        <w:rPr>
          <w:rFonts w:hint="eastAsia" w:ascii="方正小标宋简体" w:hAnsi="方正小标宋简体" w:eastAsia="方正小标宋简体" w:cs="仿宋_GB2312"/>
          <w:bCs/>
          <w:color w:val="auto"/>
          <w:sz w:val="72"/>
          <w:szCs w:val="72"/>
        </w:rPr>
        <w:t>购</w:t>
      </w:r>
    </w:p>
    <w:p w14:paraId="314114F2">
      <w:pPr>
        <w:jc w:val="center"/>
        <w:rPr>
          <w:rFonts w:hint="eastAsia" w:ascii="方正小标宋简体" w:hAnsi="方正小标宋简体" w:eastAsia="方正小标宋简体" w:cs="仿宋_GB2312"/>
          <w:bCs/>
          <w:color w:val="auto"/>
          <w:sz w:val="72"/>
          <w:szCs w:val="72"/>
        </w:rPr>
      </w:pPr>
      <w:r>
        <w:rPr>
          <w:rFonts w:hint="eastAsia" w:ascii="方正小标宋简体" w:hAnsi="方正小标宋简体" w:eastAsia="方正小标宋简体" w:cs="仿宋_GB2312"/>
          <w:bCs/>
          <w:color w:val="auto"/>
          <w:sz w:val="72"/>
          <w:szCs w:val="72"/>
        </w:rPr>
        <w:t>文</w:t>
      </w:r>
    </w:p>
    <w:p w14:paraId="31C65CF2">
      <w:pPr>
        <w:jc w:val="center"/>
        <w:rPr>
          <w:rFonts w:hint="eastAsia" w:ascii="方正小标宋简体" w:hAnsi="方正小标宋简体" w:eastAsia="方正小标宋简体" w:cs="仿宋_GB2312"/>
          <w:bCs/>
          <w:color w:val="auto"/>
          <w:sz w:val="72"/>
          <w:szCs w:val="72"/>
        </w:rPr>
      </w:pPr>
      <w:r>
        <w:rPr>
          <w:rFonts w:hint="eastAsia" w:ascii="方正小标宋简体" w:hAnsi="方正小标宋简体" w:eastAsia="方正小标宋简体" w:cs="仿宋_GB2312"/>
          <w:bCs/>
          <w:color w:val="auto"/>
          <w:sz w:val="72"/>
          <w:szCs w:val="72"/>
        </w:rPr>
        <w:t>件</w:t>
      </w:r>
    </w:p>
    <w:p w14:paraId="1E368489">
      <w:pPr>
        <w:jc w:val="center"/>
        <w:rPr>
          <w:rFonts w:ascii="仿宋" w:eastAsia="仿宋"/>
          <w:b/>
          <w:bCs/>
          <w:color w:val="auto"/>
          <w:sz w:val="72"/>
          <w:szCs w:val="72"/>
        </w:rPr>
      </w:pPr>
    </w:p>
    <w:p w14:paraId="6954904C">
      <w:pPr>
        <w:snapToGrid w:val="0"/>
        <w:spacing w:line="600" w:lineRule="exact"/>
        <w:jc w:val="center"/>
        <w:rPr>
          <w:rFonts w:hint="eastAsia" w:ascii="仿宋" w:eastAsia="仿宋"/>
          <w:b/>
          <w:bCs/>
          <w:color w:val="auto"/>
          <w:sz w:val="72"/>
          <w:szCs w:val="72"/>
        </w:rPr>
      </w:pPr>
    </w:p>
    <w:p w14:paraId="587D02EF">
      <w:pPr>
        <w:snapToGrid w:val="0"/>
        <w:spacing w:line="600" w:lineRule="exact"/>
        <w:jc w:val="center"/>
        <w:rPr>
          <w:rFonts w:hint="eastAsia" w:ascii="方正小标宋简体" w:hAnsi="方正小标宋简体" w:eastAsia="方正小标宋简体"/>
          <w:color w:val="auto"/>
          <w:lang w:eastAsia="zh-CN"/>
        </w:rPr>
      </w:pPr>
      <w:r>
        <w:rPr>
          <w:rFonts w:hint="eastAsia" w:ascii="方正小标宋简体" w:hAnsi="方正小标宋简体" w:eastAsia="方正小标宋简体" w:cs="仿宋_GB2312"/>
          <w:bCs/>
          <w:color w:val="auto"/>
          <w:sz w:val="44"/>
          <w:szCs w:val="44"/>
        </w:rPr>
        <w:t>采购单位：黄石市</w:t>
      </w:r>
      <w:r>
        <w:rPr>
          <w:rFonts w:hint="eastAsia" w:ascii="方正小标宋简体" w:hAnsi="方正小标宋简体" w:eastAsia="方正小标宋简体" w:cs="仿宋_GB2312"/>
          <w:bCs/>
          <w:color w:val="auto"/>
          <w:sz w:val="44"/>
          <w:szCs w:val="44"/>
          <w:lang w:val="en-US" w:eastAsia="zh-CN"/>
        </w:rPr>
        <w:t>市政公用局</w:t>
      </w:r>
    </w:p>
    <w:p w14:paraId="70F43398">
      <w:pPr>
        <w:snapToGrid w:val="0"/>
        <w:spacing w:line="600" w:lineRule="exact"/>
        <w:jc w:val="center"/>
        <w:rPr>
          <w:rFonts w:hint="eastAsia" w:ascii="仿宋_GB2312" w:hAnsi="仿宋_GB2312" w:eastAsia="仿宋_GB2312" w:cs="仿宋_GB2312"/>
          <w:bCs/>
          <w:color w:val="auto"/>
          <w:sz w:val="44"/>
          <w:szCs w:val="44"/>
        </w:rPr>
      </w:pPr>
      <w:r>
        <w:rPr>
          <w:rFonts w:hint="eastAsia" w:ascii="方正小标宋简体" w:hAnsi="方正小标宋简体" w:eastAsia="方正小标宋简体" w:cs="仿宋_GB2312"/>
          <w:bCs/>
          <w:color w:val="auto"/>
          <w:sz w:val="44"/>
          <w:szCs w:val="44"/>
        </w:rPr>
        <w:t>二○二</w:t>
      </w:r>
      <w:r>
        <w:rPr>
          <w:rFonts w:hint="eastAsia" w:ascii="方正小标宋简体" w:hAnsi="方正小标宋简体" w:eastAsia="方正小标宋简体" w:cs="仿宋_GB2312"/>
          <w:bCs/>
          <w:color w:val="auto"/>
          <w:sz w:val="44"/>
          <w:szCs w:val="44"/>
          <w:lang w:val="en-US" w:eastAsia="zh-CN"/>
        </w:rPr>
        <w:t>四</w:t>
      </w:r>
      <w:r>
        <w:rPr>
          <w:rFonts w:hint="eastAsia" w:ascii="方正小标宋简体" w:hAnsi="方正小标宋简体" w:eastAsia="方正小标宋简体" w:cs="仿宋_GB2312"/>
          <w:bCs/>
          <w:color w:val="auto"/>
          <w:sz w:val="44"/>
          <w:szCs w:val="44"/>
        </w:rPr>
        <w:t>年</w:t>
      </w:r>
      <w:r>
        <w:rPr>
          <w:rFonts w:hint="eastAsia" w:ascii="方正小标宋简体" w:hAnsi="方正小标宋简体" w:eastAsia="方正小标宋简体" w:cs="仿宋_GB2312"/>
          <w:bCs/>
          <w:color w:val="auto"/>
          <w:sz w:val="44"/>
          <w:szCs w:val="44"/>
          <w:lang w:val="en-US" w:eastAsia="zh-CN"/>
        </w:rPr>
        <w:t>七</w:t>
      </w:r>
      <w:r>
        <w:rPr>
          <w:rFonts w:hint="eastAsia" w:ascii="方正小标宋简体" w:hAnsi="方正小标宋简体" w:eastAsia="方正小标宋简体" w:cs="仿宋_GB2312"/>
          <w:bCs/>
          <w:color w:val="auto"/>
          <w:sz w:val="44"/>
          <w:szCs w:val="44"/>
        </w:rPr>
        <w:t>月</w:t>
      </w:r>
    </w:p>
    <w:p w14:paraId="4815D1E5">
      <w:pPr>
        <w:jc w:val="center"/>
        <w:rPr>
          <w:rFonts w:ascii="仿宋" w:eastAsia="仿宋"/>
          <w:color w:val="auto"/>
          <w:sz w:val="28"/>
        </w:rPr>
      </w:pPr>
    </w:p>
    <w:p w14:paraId="5E92D269">
      <w:pPr>
        <w:rPr>
          <w:color w:val="auto"/>
        </w:rPr>
        <w:sectPr>
          <w:pgSz w:w="11906" w:h="16838"/>
          <w:pgMar w:top="2098" w:right="1474" w:bottom="1984" w:left="1587" w:header="851" w:footer="992" w:gutter="0"/>
          <w:cols w:space="720" w:num="1"/>
          <w:docGrid w:type="lines" w:linePitch="312" w:charSpace="0"/>
        </w:sectPr>
      </w:pPr>
    </w:p>
    <w:p w14:paraId="73EED14A">
      <w:pPr>
        <w:pStyle w:val="6"/>
        <w:rPr>
          <w:rFonts w:ascii="方正小标宋简体" w:hAnsi="方正小标宋简体" w:eastAsia="方正小标宋简体" w:cs="方正小标宋简体"/>
          <w:b w:val="0"/>
          <w:bCs w:val="0"/>
          <w:color w:val="auto"/>
          <w:sz w:val="36"/>
          <w:szCs w:val="28"/>
        </w:rPr>
      </w:pPr>
      <w:r>
        <w:rPr>
          <w:rFonts w:ascii="方正小标宋简体" w:hAnsi="方正小标宋简体" w:eastAsia="方正小标宋简体" w:cs="方正小标宋简体"/>
          <w:b w:val="0"/>
          <w:bCs w:val="0"/>
          <w:color w:val="auto"/>
          <w:sz w:val="36"/>
          <w:szCs w:val="28"/>
        </w:rPr>
        <w:t>第一章 采购公告</w:t>
      </w:r>
    </w:p>
    <w:p w14:paraId="2890DCB7">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 w:eastAsia="仿宋_GB2312"/>
          <w:color w:val="auto"/>
          <w:sz w:val="32"/>
          <w:szCs w:val="32"/>
        </w:rPr>
        <w:t>为</w:t>
      </w:r>
      <w:r>
        <w:rPr>
          <w:rFonts w:hint="eastAsia" w:ascii="仿宋_GB2312" w:hAnsi="仿宋" w:eastAsia="仿宋_GB2312"/>
          <w:color w:val="auto"/>
          <w:sz w:val="32"/>
          <w:szCs w:val="32"/>
          <w:lang w:val="en-US" w:eastAsia="zh-CN"/>
        </w:rPr>
        <w:t>进一步</w:t>
      </w:r>
      <w:r>
        <w:rPr>
          <w:rFonts w:hint="eastAsia" w:ascii="仿宋_GB2312" w:hAnsi="仿宋_GB2312" w:eastAsia="仿宋_GB2312" w:cs="仿宋_GB2312"/>
          <w:color w:val="auto"/>
          <w:sz w:val="32"/>
          <w:szCs w:val="32"/>
          <w:highlight w:val="none"/>
          <w:lang w:val="en-US" w:eastAsia="zh-CN"/>
        </w:rPr>
        <w:t>提升我市市政基础设施运营管理的科学性、规范性和统一性，</w:t>
      </w:r>
      <w:r>
        <w:rPr>
          <w:rFonts w:hint="eastAsia" w:ascii="仿宋_GB2312" w:hAnsi="仿宋" w:eastAsia="仿宋_GB2312"/>
          <w:color w:val="auto"/>
          <w:sz w:val="32"/>
          <w:szCs w:val="32"/>
          <w:lang w:val="en-US" w:eastAsia="zh-CN"/>
        </w:rPr>
        <w:t>我局计划开展</w:t>
      </w:r>
      <w:r>
        <w:rPr>
          <w:rFonts w:hint="eastAsia" w:ascii="仿宋_GB2312" w:eastAsia="仿宋_GB2312"/>
          <w:color w:val="auto"/>
          <w:sz w:val="32"/>
          <w:szCs w:val="32"/>
        </w:rPr>
        <w:t>黄石市</w:t>
      </w:r>
      <w:r>
        <w:rPr>
          <w:rFonts w:hint="eastAsia" w:ascii="仿宋_GB2312" w:eastAsia="仿宋_GB2312"/>
          <w:color w:val="auto"/>
          <w:sz w:val="32"/>
          <w:szCs w:val="32"/>
          <w:lang w:val="en-US" w:eastAsia="zh-CN"/>
        </w:rPr>
        <w:t>市政设施养护管理技术导则</w:t>
      </w:r>
      <w:r>
        <w:rPr>
          <w:rFonts w:hint="eastAsia" w:ascii="仿宋_GB2312" w:eastAsia="仿宋_GB2312"/>
          <w:color w:val="auto"/>
          <w:sz w:val="32"/>
          <w:szCs w:val="32"/>
        </w:rPr>
        <w:t>编制</w:t>
      </w:r>
      <w:r>
        <w:rPr>
          <w:rFonts w:hint="eastAsia" w:ascii="仿宋_GB2312" w:eastAsia="仿宋_GB2312"/>
          <w:color w:val="auto"/>
          <w:sz w:val="32"/>
          <w:szCs w:val="32"/>
          <w:lang w:val="en-US" w:eastAsia="zh-CN"/>
        </w:rPr>
        <w:t>工作</w:t>
      </w:r>
      <w:r>
        <w:rPr>
          <w:rFonts w:hint="eastAsia" w:ascii="仿宋_GB2312" w:hAnsi="仿宋" w:eastAsia="仿宋_GB2312"/>
          <w:color w:val="auto"/>
          <w:sz w:val="32"/>
          <w:szCs w:val="32"/>
        </w:rPr>
        <w:t>。现通过公开采购方式遴选</w:t>
      </w:r>
      <w:r>
        <w:rPr>
          <w:rFonts w:hint="eastAsia" w:ascii="仿宋_GB2312" w:hAnsi="仿宋" w:eastAsia="仿宋_GB2312"/>
          <w:color w:val="auto"/>
          <w:sz w:val="32"/>
          <w:szCs w:val="32"/>
          <w:lang w:val="en-US" w:eastAsia="zh-CN"/>
        </w:rPr>
        <w:t>编制单位</w:t>
      </w:r>
      <w:r>
        <w:rPr>
          <w:rFonts w:hint="eastAsia" w:ascii="仿宋_GB2312" w:hAnsi="仿宋" w:eastAsia="仿宋_GB2312"/>
          <w:color w:val="auto"/>
          <w:sz w:val="32"/>
          <w:szCs w:val="32"/>
        </w:rPr>
        <w:t>，欢迎符合条件的单位参与</w:t>
      </w:r>
      <w:r>
        <w:rPr>
          <w:rFonts w:hint="eastAsia" w:ascii="仿宋_GB2312" w:hAnsi="仿宋" w:eastAsia="仿宋_GB2312" w:cs="仿宋_GB2312"/>
          <w:color w:val="auto"/>
          <w:sz w:val="32"/>
          <w:szCs w:val="32"/>
          <w:shd w:val="clear" w:color="auto" w:fill="FFFFFF"/>
        </w:rPr>
        <w:t>。</w:t>
      </w:r>
    </w:p>
    <w:p w14:paraId="0A28266F">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shd w:val="clear" w:color="auto" w:fill="FFFFFF"/>
        </w:rPr>
        <w:t>—、项目概况</w:t>
      </w:r>
    </w:p>
    <w:p w14:paraId="7851D2D2">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1.项目名称：黄石市</w:t>
      </w:r>
      <w:r>
        <w:rPr>
          <w:rFonts w:hint="eastAsia" w:ascii="仿宋_GB2312" w:eastAsia="仿宋_GB2312"/>
          <w:color w:val="auto"/>
          <w:sz w:val="32"/>
          <w:szCs w:val="32"/>
          <w:lang w:val="en-US" w:eastAsia="zh-CN"/>
        </w:rPr>
        <w:t>市政设施养护管理技术导则编制</w:t>
      </w:r>
      <w:r>
        <w:rPr>
          <w:rFonts w:hint="eastAsia" w:ascii="仿宋_GB2312" w:hAnsi="仿宋" w:eastAsia="仿宋_GB2312" w:cs="Times New Roman"/>
          <w:color w:val="auto"/>
          <w:sz w:val="32"/>
          <w:szCs w:val="32"/>
          <w:lang w:val="en-US" w:eastAsia="zh-CN"/>
        </w:rPr>
        <w:t>项目</w:t>
      </w:r>
    </w:p>
    <w:p w14:paraId="36C74E6E">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olor w:val="auto"/>
          <w:sz w:val="32"/>
          <w:szCs w:val="32"/>
          <w:lang w:val="en-US" w:eastAsia="zh-CN"/>
        </w:rPr>
        <w:t>2.项目预算：人民币20万元</w:t>
      </w:r>
      <w:r>
        <w:rPr>
          <w:rFonts w:hint="eastAsia" w:ascii="仿宋_GB2312" w:hAnsi="仿宋" w:eastAsia="仿宋_GB2312" w:cs="Times New Roman"/>
          <w:color w:val="auto"/>
          <w:sz w:val="32"/>
          <w:szCs w:val="32"/>
          <w:lang w:val="en-US" w:eastAsia="zh-CN"/>
        </w:rPr>
        <w:t>。</w:t>
      </w:r>
    </w:p>
    <w:p w14:paraId="1566C5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color w:val="auto"/>
          <w:kern w:val="0"/>
          <w:sz w:val="32"/>
          <w:szCs w:val="32"/>
          <w:lang w:val="en-US" w:eastAsia="zh-CN" w:bidi="ar"/>
        </w:rPr>
      </w:pPr>
      <w:r>
        <w:rPr>
          <w:rFonts w:hint="eastAsia" w:ascii="仿宋_GB2312" w:hAnsi="仿宋" w:eastAsia="仿宋_GB2312" w:cs="Times New Roman"/>
          <w:color w:val="auto"/>
          <w:kern w:val="0"/>
          <w:sz w:val="32"/>
          <w:szCs w:val="32"/>
          <w:lang w:val="en-US" w:eastAsia="zh-CN" w:bidi="ar"/>
        </w:rPr>
        <w:t>3.采购内容：本项目需完成《</w:t>
      </w:r>
      <w:r>
        <w:rPr>
          <w:rFonts w:hint="eastAsia" w:ascii="仿宋_GB2312" w:hAnsi="仿宋" w:eastAsia="仿宋_GB2312" w:cs="Times New Roman"/>
          <w:color w:val="auto"/>
          <w:sz w:val="32"/>
          <w:szCs w:val="32"/>
          <w:lang w:val="en-US" w:eastAsia="zh-CN"/>
        </w:rPr>
        <w:t>黄石市</w:t>
      </w:r>
      <w:r>
        <w:rPr>
          <w:rFonts w:hint="eastAsia" w:ascii="仿宋_GB2312" w:eastAsia="仿宋_GB2312"/>
          <w:color w:val="auto"/>
          <w:sz w:val="32"/>
          <w:szCs w:val="32"/>
          <w:lang w:val="en-US" w:eastAsia="zh-CN"/>
        </w:rPr>
        <w:t>市政设施养护管理技术导则</w:t>
      </w:r>
      <w:r>
        <w:rPr>
          <w:rFonts w:hint="eastAsia" w:ascii="仿宋_GB2312" w:hAnsi="仿宋" w:eastAsia="仿宋_GB2312" w:cs="Times New Roman"/>
          <w:color w:val="auto"/>
          <w:kern w:val="0"/>
          <w:sz w:val="32"/>
          <w:szCs w:val="32"/>
          <w:lang w:val="en-US" w:eastAsia="zh-CN" w:bidi="ar"/>
        </w:rPr>
        <w:t>》的研制、征求意见、结项评审、完善并报批备案、发布等工作，项目具体内容详见采购文件。</w:t>
      </w:r>
    </w:p>
    <w:p w14:paraId="5B859F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Times New Roman"/>
          <w:color w:val="auto"/>
          <w:kern w:val="0"/>
          <w:sz w:val="32"/>
          <w:szCs w:val="32"/>
          <w:lang w:val="en-US" w:eastAsia="zh-CN" w:bidi="ar"/>
        </w:rPr>
      </w:pPr>
      <w:r>
        <w:rPr>
          <w:rFonts w:hint="eastAsia" w:ascii="仿宋_GB2312" w:hAnsi="仿宋" w:eastAsia="仿宋_GB2312" w:cs="Times New Roman"/>
          <w:color w:val="auto"/>
          <w:kern w:val="0"/>
          <w:sz w:val="32"/>
          <w:szCs w:val="32"/>
          <w:lang w:val="en-US" w:eastAsia="zh-CN" w:bidi="ar"/>
        </w:rPr>
        <w:t>4.项目工期：2025年5月1日前完成导则发布，8月1日前完成宣贯培训工作。</w:t>
      </w:r>
    </w:p>
    <w:p w14:paraId="5AA0A699">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val="en-US" w:eastAsia="zh-CN"/>
        </w:rPr>
        <w:t>二</w:t>
      </w:r>
      <w:r>
        <w:rPr>
          <w:rFonts w:hint="eastAsia" w:ascii="黑体" w:hAnsi="黑体" w:eastAsia="黑体" w:cs="黑体"/>
          <w:color w:val="auto"/>
          <w:sz w:val="32"/>
          <w:szCs w:val="32"/>
          <w:shd w:val="clear" w:color="auto" w:fill="FFFFFF"/>
        </w:rPr>
        <w:t>、资格要求</w:t>
      </w:r>
    </w:p>
    <w:p w14:paraId="44E8C980">
      <w:pPr>
        <w:pStyle w:val="20"/>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1.供应商应具备《中华人民共和国政府采购法》第二十二条规定的条件。</w:t>
      </w:r>
    </w:p>
    <w:p w14:paraId="2BF861BD">
      <w:pPr>
        <w:pStyle w:val="20"/>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left="638" w:leftChars="304" w:right="0" w:rightChars="0" w:firstLine="0" w:firstLineChars="0"/>
        <w:textAlignment w:val="auto"/>
        <w:rPr>
          <w:rFonts w:hint="eastAsia" w:ascii="仿宋_GB2312" w:hAnsi="Times New Roman" w:eastAsia="仿宋_GB2312" w:cs="Times New Roman"/>
          <w:color w:val="auto"/>
          <w:kern w:val="2"/>
          <w:sz w:val="32"/>
          <w:szCs w:val="32"/>
          <w:shd w:val="clear"/>
          <w:lang w:val="en-US" w:eastAsia="zh-CN" w:bidi="ar-SA"/>
        </w:rPr>
      </w:pPr>
      <w:r>
        <w:rPr>
          <w:rFonts w:hint="eastAsia" w:ascii="仿宋_GB2312" w:hAnsi="Times New Roman" w:eastAsia="仿宋_GB2312" w:cs="Times New Roman"/>
          <w:i w:val="0"/>
          <w:iCs w:val="0"/>
          <w:caps w:val="0"/>
          <w:color w:val="auto"/>
          <w:spacing w:val="0"/>
          <w:kern w:val="2"/>
          <w:sz w:val="32"/>
          <w:szCs w:val="32"/>
          <w:shd w:val="clear"/>
          <w:lang w:bidi="ar-SA"/>
        </w:rPr>
        <w:t>（</w:t>
      </w:r>
      <w:r>
        <w:rPr>
          <w:rFonts w:hint="eastAsia" w:ascii="仿宋_GB2312" w:eastAsia="仿宋_GB2312" w:cs="Times New Roman"/>
          <w:i w:val="0"/>
          <w:iCs w:val="0"/>
          <w:caps w:val="0"/>
          <w:color w:val="auto"/>
          <w:spacing w:val="0"/>
          <w:kern w:val="2"/>
          <w:sz w:val="32"/>
          <w:szCs w:val="32"/>
          <w:shd w:val="clear"/>
          <w:lang w:eastAsia="zh-CN" w:bidi="ar-SA"/>
        </w:rPr>
        <w:t>1</w:t>
      </w:r>
      <w:r>
        <w:rPr>
          <w:rFonts w:hint="eastAsia" w:ascii="仿宋_GB2312" w:hAnsi="Times New Roman" w:eastAsia="仿宋_GB2312" w:cs="Times New Roman"/>
          <w:i w:val="0"/>
          <w:iCs w:val="0"/>
          <w:caps w:val="0"/>
          <w:color w:val="auto"/>
          <w:spacing w:val="0"/>
          <w:kern w:val="2"/>
          <w:sz w:val="32"/>
          <w:szCs w:val="32"/>
          <w:shd w:val="clear"/>
          <w:lang w:bidi="ar-SA"/>
        </w:rPr>
        <w:t>）具有独立承担民事责任的能力;</w:t>
      </w:r>
      <w:r>
        <w:rPr>
          <w:rFonts w:hint="eastAsia" w:ascii="仿宋_GB2312" w:hAnsi="Times New Roman" w:eastAsia="仿宋_GB2312" w:cs="Times New Roman"/>
          <w:i w:val="0"/>
          <w:iCs w:val="0"/>
          <w:caps w:val="0"/>
          <w:color w:val="auto"/>
          <w:spacing w:val="0"/>
          <w:kern w:val="2"/>
          <w:sz w:val="32"/>
          <w:szCs w:val="32"/>
          <w:shd w:val="clear"/>
          <w:lang w:bidi="ar-SA"/>
        </w:rPr>
        <w:br w:type="textWrapping"/>
      </w:r>
      <w:r>
        <w:rPr>
          <w:rFonts w:hint="eastAsia" w:ascii="仿宋_GB2312" w:hAnsi="Times New Roman" w:eastAsia="仿宋_GB2312" w:cs="Times New Roman"/>
          <w:i w:val="0"/>
          <w:iCs w:val="0"/>
          <w:caps w:val="0"/>
          <w:color w:val="auto"/>
          <w:spacing w:val="0"/>
          <w:kern w:val="2"/>
          <w:sz w:val="32"/>
          <w:szCs w:val="32"/>
          <w:shd w:val="clear"/>
          <w:lang w:bidi="ar-SA"/>
        </w:rPr>
        <w:t>（</w:t>
      </w:r>
      <w:r>
        <w:rPr>
          <w:rFonts w:hint="eastAsia" w:ascii="仿宋_GB2312" w:eastAsia="仿宋_GB2312" w:cs="Times New Roman"/>
          <w:i w:val="0"/>
          <w:iCs w:val="0"/>
          <w:caps w:val="0"/>
          <w:color w:val="auto"/>
          <w:spacing w:val="0"/>
          <w:kern w:val="2"/>
          <w:sz w:val="32"/>
          <w:szCs w:val="32"/>
          <w:shd w:val="clear"/>
          <w:lang w:eastAsia="zh-CN" w:bidi="ar-SA"/>
        </w:rPr>
        <w:t>2</w:t>
      </w:r>
      <w:r>
        <w:rPr>
          <w:rFonts w:hint="eastAsia" w:ascii="仿宋_GB2312" w:hAnsi="Times New Roman" w:eastAsia="仿宋_GB2312" w:cs="Times New Roman"/>
          <w:i w:val="0"/>
          <w:iCs w:val="0"/>
          <w:caps w:val="0"/>
          <w:color w:val="auto"/>
          <w:spacing w:val="0"/>
          <w:kern w:val="2"/>
          <w:sz w:val="32"/>
          <w:szCs w:val="32"/>
          <w:shd w:val="clear"/>
          <w:lang w:bidi="ar-SA"/>
        </w:rPr>
        <w:t>）具有良好的商业信誉和健全的财务会计制度;</w:t>
      </w:r>
      <w:r>
        <w:rPr>
          <w:rFonts w:hint="eastAsia" w:ascii="仿宋_GB2312" w:hAnsi="Times New Roman" w:eastAsia="仿宋_GB2312" w:cs="Times New Roman"/>
          <w:i w:val="0"/>
          <w:iCs w:val="0"/>
          <w:caps w:val="0"/>
          <w:color w:val="auto"/>
          <w:spacing w:val="0"/>
          <w:kern w:val="2"/>
          <w:sz w:val="32"/>
          <w:szCs w:val="32"/>
          <w:shd w:val="clear"/>
          <w:lang w:bidi="ar-SA"/>
        </w:rPr>
        <w:br w:type="textWrapping"/>
      </w:r>
      <w:r>
        <w:rPr>
          <w:rFonts w:hint="eastAsia" w:ascii="仿宋_GB2312" w:hAnsi="Times New Roman" w:eastAsia="仿宋_GB2312" w:cs="Times New Roman"/>
          <w:i w:val="0"/>
          <w:iCs w:val="0"/>
          <w:caps w:val="0"/>
          <w:color w:val="auto"/>
          <w:spacing w:val="0"/>
          <w:kern w:val="2"/>
          <w:sz w:val="32"/>
          <w:szCs w:val="32"/>
          <w:shd w:val="clear"/>
          <w:lang w:bidi="ar-SA"/>
        </w:rPr>
        <w:t>（</w:t>
      </w:r>
      <w:r>
        <w:rPr>
          <w:rFonts w:hint="eastAsia" w:ascii="仿宋_GB2312" w:eastAsia="仿宋_GB2312" w:cs="Times New Roman"/>
          <w:i w:val="0"/>
          <w:iCs w:val="0"/>
          <w:caps w:val="0"/>
          <w:color w:val="auto"/>
          <w:spacing w:val="0"/>
          <w:kern w:val="2"/>
          <w:sz w:val="32"/>
          <w:szCs w:val="32"/>
          <w:shd w:val="clear"/>
          <w:lang w:eastAsia="zh-CN" w:bidi="ar-SA"/>
        </w:rPr>
        <w:t>3</w:t>
      </w:r>
      <w:r>
        <w:rPr>
          <w:rFonts w:hint="eastAsia" w:ascii="仿宋_GB2312" w:hAnsi="Times New Roman" w:eastAsia="仿宋_GB2312" w:cs="Times New Roman"/>
          <w:i w:val="0"/>
          <w:iCs w:val="0"/>
          <w:caps w:val="0"/>
          <w:color w:val="auto"/>
          <w:spacing w:val="0"/>
          <w:kern w:val="2"/>
          <w:sz w:val="32"/>
          <w:szCs w:val="32"/>
          <w:shd w:val="clear"/>
          <w:lang w:bidi="ar-SA"/>
        </w:rPr>
        <w:t>）具有履行合同所必需的设备和专业技术能力;</w:t>
      </w:r>
      <w:r>
        <w:rPr>
          <w:rFonts w:hint="eastAsia" w:ascii="仿宋_GB2312" w:hAnsi="Times New Roman" w:eastAsia="仿宋_GB2312" w:cs="Times New Roman"/>
          <w:i w:val="0"/>
          <w:iCs w:val="0"/>
          <w:caps w:val="0"/>
          <w:color w:val="auto"/>
          <w:spacing w:val="0"/>
          <w:kern w:val="2"/>
          <w:sz w:val="32"/>
          <w:szCs w:val="32"/>
          <w:shd w:val="clear"/>
          <w:lang w:bidi="ar-SA"/>
        </w:rPr>
        <w:br w:type="textWrapping"/>
      </w:r>
      <w:r>
        <w:rPr>
          <w:rFonts w:hint="eastAsia" w:ascii="仿宋_GB2312" w:hAnsi="Times New Roman" w:eastAsia="仿宋_GB2312" w:cs="Times New Roman"/>
          <w:i w:val="0"/>
          <w:iCs w:val="0"/>
          <w:caps w:val="0"/>
          <w:color w:val="auto"/>
          <w:spacing w:val="0"/>
          <w:kern w:val="2"/>
          <w:sz w:val="32"/>
          <w:szCs w:val="32"/>
          <w:shd w:val="clear"/>
          <w:lang w:bidi="ar-SA"/>
        </w:rPr>
        <w:t>（</w:t>
      </w:r>
      <w:r>
        <w:rPr>
          <w:rFonts w:hint="eastAsia" w:ascii="仿宋_GB2312" w:eastAsia="仿宋_GB2312" w:cs="Times New Roman"/>
          <w:i w:val="0"/>
          <w:iCs w:val="0"/>
          <w:caps w:val="0"/>
          <w:color w:val="auto"/>
          <w:spacing w:val="0"/>
          <w:kern w:val="2"/>
          <w:sz w:val="32"/>
          <w:szCs w:val="32"/>
          <w:shd w:val="clear"/>
          <w:lang w:eastAsia="zh-CN" w:bidi="ar-SA"/>
        </w:rPr>
        <w:t>4</w:t>
      </w:r>
      <w:r>
        <w:rPr>
          <w:rFonts w:hint="eastAsia" w:ascii="仿宋_GB2312" w:hAnsi="Times New Roman" w:eastAsia="仿宋_GB2312" w:cs="Times New Roman"/>
          <w:i w:val="0"/>
          <w:iCs w:val="0"/>
          <w:caps w:val="0"/>
          <w:color w:val="auto"/>
          <w:spacing w:val="0"/>
          <w:kern w:val="2"/>
          <w:sz w:val="32"/>
          <w:szCs w:val="32"/>
          <w:shd w:val="clear"/>
          <w:lang w:bidi="ar-SA"/>
        </w:rPr>
        <w:t>）有依法缴纳税收和社会保障资金的良好记录;</w:t>
      </w:r>
      <w:r>
        <w:rPr>
          <w:rFonts w:hint="eastAsia" w:ascii="仿宋_GB2312" w:hAnsi="Times New Roman" w:eastAsia="仿宋_GB2312" w:cs="Times New Roman"/>
          <w:i w:val="0"/>
          <w:iCs w:val="0"/>
          <w:caps w:val="0"/>
          <w:color w:val="auto"/>
          <w:spacing w:val="0"/>
          <w:kern w:val="2"/>
          <w:sz w:val="32"/>
          <w:szCs w:val="32"/>
          <w:shd w:val="clear"/>
          <w:lang w:bidi="ar-SA"/>
        </w:rPr>
        <w:br w:type="textWrapping"/>
      </w:r>
      <w:r>
        <w:rPr>
          <w:rFonts w:hint="eastAsia" w:ascii="仿宋_GB2312" w:hAnsi="Times New Roman" w:eastAsia="仿宋_GB2312" w:cs="Times New Roman"/>
          <w:i w:val="0"/>
          <w:iCs w:val="0"/>
          <w:caps w:val="0"/>
          <w:color w:val="auto"/>
          <w:spacing w:val="0"/>
          <w:kern w:val="2"/>
          <w:sz w:val="32"/>
          <w:szCs w:val="32"/>
          <w:shd w:val="clear"/>
          <w:lang w:bidi="ar-SA"/>
        </w:rPr>
        <w:t>（</w:t>
      </w:r>
      <w:r>
        <w:rPr>
          <w:rFonts w:hint="eastAsia" w:ascii="仿宋_GB2312" w:eastAsia="仿宋_GB2312" w:cs="Times New Roman"/>
          <w:i w:val="0"/>
          <w:iCs w:val="0"/>
          <w:caps w:val="0"/>
          <w:color w:val="auto"/>
          <w:spacing w:val="0"/>
          <w:kern w:val="2"/>
          <w:sz w:val="32"/>
          <w:szCs w:val="32"/>
          <w:shd w:val="clear"/>
          <w:lang w:eastAsia="zh-CN" w:bidi="ar-SA"/>
        </w:rPr>
        <w:t>5</w:t>
      </w:r>
      <w:r>
        <w:rPr>
          <w:rFonts w:hint="eastAsia" w:ascii="仿宋_GB2312" w:hAnsi="Times New Roman" w:eastAsia="仿宋_GB2312" w:cs="Times New Roman"/>
          <w:i w:val="0"/>
          <w:iCs w:val="0"/>
          <w:caps w:val="0"/>
          <w:color w:val="auto"/>
          <w:spacing w:val="0"/>
          <w:kern w:val="2"/>
          <w:sz w:val="32"/>
          <w:szCs w:val="32"/>
          <w:shd w:val="clear"/>
          <w:lang w:bidi="ar-SA"/>
        </w:rPr>
        <w:t>）参加政府采购活动前三年内，在经营活动中没有重大违法记录;</w:t>
      </w:r>
      <w:r>
        <w:rPr>
          <w:rFonts w:hint="eastAsia" w:ascii="仿宋_GB2312" w:hAnsi="Times New Roman" w:eastAsia="仿宋_GB2312" w:cs="Times New Roman"/>
          <w:i w:val="0"/>
          <w:iCs w:val="0"/>
          <w:caps w:val="0"/>
          <w:color w:val="auto"/>
          <w:spacing w:val="0"/>
          <w:kern w:val="2"/>
          <w:sz w:val="32"/>
          <w:szCs w:val="32"/>
          <w:shd w:val="clear"/>
          <w:lang w:bidi="ar-SA"/>
        </w:rPr>
        <w:br w:type="textWrapping"/>
      </w:r>
      <w:r>
        <w:rPr>
          <w:rFonts w:hint="eastAsia" w:ascii="仿宋_GB2312" w:hAnsi="Times New Roman" w:eastAsia="仿宋_GB2312" w:cs="Times New Roman"/>
          <w:i w:val="0"/>
          <w:iCs w:val="0"/>
          <w:caps w:val="0"/>
          <w:color w:val="auto"/>
          <w:spacing w:val="0"/>
          <w:kern w:val="2"/>
          <w:sz w:val="32"/>
          <w:szCs w:val="32"/>
          <w:shd w:val="clear"/>
          <w:lang w:bidi="ar-SA"/>
        </w:rPr>
        <w:t>（</w:t>
      </w:r>
      <w:r>
        <w:rPr>
          <w:rFonts w:hint="eastAsia" w:ascii="仿宋_GB2312" w:eastAsia="仿宋_GB2312" w:cs="Times New Roman"/>
          <w:i w:val="0"/>
          <w:iCs w:val="0"/>
          <w:caps w:val="0"/>
          <w:color w:val="auto"/>
          <w:spacing w:val="0"/>
          <w:kern w:val="2"/>
          <w:sz w:val="32"/>
          <w:szCs w:val="32"/>
          <w:shd w:val="clear"/>
          <w:lang w:val="en-US" w:eastAsia="zh-CN" w:bidi="ar-SA"/>
        </w:rPr>
        <w:t>6</w:t>
      </w:r>
      <w:r>
        <w:rPr>
          <w:rFonts w:hint="eastAsia" w:ascii="仿宋_GB2312" w:hAnsi="Times New Roman" w:eastAsia="仿宋_GB2312" w:cs="Times New Roman"/>
          <w:i w:val="0"/>
          <w:iCs w:val="0"/>
          <w:caps w:val="0"/>
          <w:color w:val="auto"/>
          <w:spacing w:val="0"/>
          <w:kern w:val="2"/>
          <w:sz w:val="32"/>
          <w:szCs w:val="32"/>
          <w:shd w:val="clear"/>
          <w:lang w:bidi="ar-SA"/>
        </w:rPr>
        <w:t>）法律、行政法规规定的其他条件。</w:t>
      </w:r>
    </w:p>
    <w:p w14:paraId="3C90FE83">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lang w:eastAsia="zh-CN"/>
        </w:rPr>
        <w:t>供应商</w:t>
      </w:r>
      <w:r>
        <w:rPr>
          <w:rFonts w:hint="eastAsia" w:ascii="仿宋_GB2312" w:hAnsi="仿宋_GB2312" w:eastAsia="仿宋_GB2312" w:cs="仿宋_GB2312"/>
          <w:color w:val="auto"/>
          <w:sz w:val="32"/>
          <w:szCs w:val="32"/>
          <w:shd w:val="clear" w:color="auto" w:fill="FFFFFF"/>
        </w:rPr>
        <w:t>必须具有独立法人资格、企业营业执照、税务登记证、组织机构代码证（或三证合一）</w:t>
      </w:r>
      <w:r>
        <w:rPr>
          <w:rFonts w:hint="eastAsia" w:ascii="仿宋_GB2312" w:hAnsi="仿宋_GB2312" w:eastAsia="仿宋_GB2312" w:cs="仿宋_GB2312"/>
          <w:color w:val="auto"/>
          <w:sz w:val="32"/>
          <w:szCs w:val="32"/>
          <w:shd w:val="clear" w:color="auto" w:fill="FFFFFF"/>
          <w:lang w:eastAsia="zh-CN"/>
        </w:rPr>
        <w:t>，其</w:t>
      </w:r>
      <w:r>
        <w:rPr>
          <w:rFonts w:hint="eastAsia" w:ascii="仿宋_GB2312" w:hAnsi="仿宋_GB2312" w:eastAsia="仿宋_GB2312" w:cs="仿宋_GB2312"/>
          <w:color w:val="auto"/>
          <w:sz w:val="32"/>
          <w:szCs w:val="32"/>
          <w:shd w:val="clear" w:color="auto" w:fill="FFFFFF"/>
          <w:lang w:val="hr-HR"/>
        </w:rPr>
        <w:t>经营范围须</w:t>
      </w:r>
      <w:r>
        <w:rPr>
          <w:rFonts w:hint="eastAsia" w:ascii="仿宋_GB2312" w:hAnsi="仿宋_GB2312" w:eastAsia="仿宋_GB2312" w:cs="仿宋_GB2312"/>
          <w:color w:val="auto"/>
          <w:sz w:val="32"/>
          <w:szCs w:val="32"/>
          <w:shd w:val="clear" w:color="auto" w:fill="FFFFFF"/>
          <w:lang w:val="en-US" w:eastAsia="zh-CN"/>
        </w:rPr>
        <w:t>包含技术研究、服务等相关内容。</w:t>
      </w:r>
    </w:p>
    <w:p w14:paraId="63FEAD29">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val="en-US" w:eastAsia="zh-CN"/>
        </w:rPr>
        <w:t>3.</w:t>
      </w:r>
      <w:r>
        <w:rPr>
          <w:rFonts w:hint="eastAsia" w:ascii="仿宋_GB2312" w:hAnsi="仿宋_GB2312" w:eastAsia="仿宋_GB2312" w:cs="仿宋_GB2312"/>
          <w:color w:val="auto"/>
          <w:sz w:val="32"/>
          <w:szCs w:val="32"/>
          <w:highlight w:val="none"/>
          <w:shd w:val="clear" w:color="auto" w:fill="FFFFFF"/>
          <w:lang w:eastAsia="zh-CN"/>
        </w:rPr>
        <w:t>供应商</w:t>
      </w:r>
      <w:r>
        <w:rPr>
          <w:rFonts w:hint="eastAsia" w:ascii="仿宋_GB2312" w:hAnsi="仿宋_GB2312" w:eastAsia="仿宋_GB2312" w:cs="仿宋_GB2312"/>
          <w:color w:val="auto"/>
          <w:sz w:val="32"/>
          <w:szCs w:val="32"/>
          <w:highlight w:val="none"/>
          <w:shd w:val="clear" w:color="auto" w:fill="FFFFFF"/>
        </w:rPr>
        <w:t>近三年（20</w:t>
      </w:r>
      <w:r>
        <w:rPr>
          <w:rFonts w:hint="eastAsia" w:ascii="仿宋_GB2312" w:hAnsi="仿宋_GB2312" w:eastAsia="仿宋_GB2312" w:cs="仿宋_GB2312"/>
          <w:color w:val="auto"/>
          <w:sz w:val="32"/>
          <w:szCs w:val="32"/>
          <w:highlight w:val="none"/>
          <w:shd w:val="clear" w:color="auto" w:fill="FFFFFF"/>
          <w:lang w:val="en-US" w:eastAsia="zh-CN"/>
        </w:rPr>
        <w:t>21</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val="en-US" w:eastAsia="zh-CN"/>
        </w:rPr>
        <w:t>7</w:t>
      </w:r>
      <w:r>
        <w:rPr>
          <w:rFonts w:hint="eastAsia" w:ascii="仿宋_GB2312" w:hAnsi="仿宋_GB2312" w:eastAsia="仿宋_GB2312" w:cs="仿宋_GB2312"/>
          <w:color w:val="auto"/>
          <w:sz w:val="32"/>
          <w:szCs w:val="32"/>
          <w:highlight w:val="none"/>
          <w:shd w:val="clear" w:color="auto" w:fill="FFFFFF"/>
        </w:rPr>
        <w:t>月至本项目投标截止日）内未被列入“信用中国”网站(www.creditchina.gov.cn)失信被执行人、重大税收违法案件当事人名单和“中国政府采购” 网站（www.ccgp.gov.cn）政府采购严重违法失信行为记录名单</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须提供承诺函</w:t>
      </w:r>
      <w:r>
        <w:rPr>
          <w:rFonts w:hint="eastAsia" w:ascii="仿宋_GB2312" w:hAnsi="仿宋_GB2312" w:eastAsia="仿宋_GB2312" w:cs="仿宋_GB2312"/>
          <w:color w:val="auto"/>
          <w:sz w:val="32"/>
          <w:szCs w:val="32"/>
          <w:highlight w:val="none"/>
          <w:shd w:val="clear" w:color="auto" w:fill="FFFFFF"/>
        </w:rPr>
        <w:t>。</w:t>
      </w:r>
    </w:p>
    <w:p w14:paraId="36B11B5C">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本次服务采购不接受联合体投标。</w:t>
      </w:r>
    </w:p>
    <w:p w14:paraId="1FFB22A9">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黑体" w:hAnsi="黑体" w:eastAsia="黑体" w:cs="黑体"/>
          <w:color w:val="auto"/>
          <w:sz w:val="32"/>
          <w:szCs w:val="32"/>
          <w:shd w:val="clear" w:color="auto" w:fill="FFFFFF"/>
          <w:lang w:eastAsia="zh-CN"/>
        </w:rPr>
      </w:pPr>
      <w:r>
        <w:rPr>
          <w:rFonts w:hint="eastAsia" w:ascii="黑体" w:hAnsi="黑体" w:eastAsia="黑体" w:cs="黑体"/>
          <w:color w:val="auto"/>
          <w:sz w:val="32"/>
          <w:szCs w:val="32"/>
          <w:shd w:val="clear" w:color="auto" w:fill="FFFFFF"/>
          <w:lang w:val="en-US" w:eastAsia="zh-CN"/>
        </w:rPr>
        <w:t>三</w:t>
      </w:r>
      <w:r>
        <w:rPr>
          <w:rFonts w:hint="eastAsia" w:ascii="黑体" w:hAnsi="黑体" w:eastAsia="黑体" w:cs="黑体"/>
          <w:color w:val="auto"/>
          <w:sz w:val="32"/>
          <w:szCs w:val="32"/>
          <w:shd w:val="clear" w:color="auto" w:fill="FFFFFF"/>
        </w:rPr>
        <w:t>、</w:t>
      </w:r>
      <w:r>
        <w:rPr>
          <w:rFonts w:hint="eastAsia" w:ascii="黑体" w:hAnsi="黑体" w:eastAsia="黑体" w:cs="黑体"/>
          <w:color w:val="auto"/>
          <w:sz w:val="32"/>
          <w:szCs w:val="32"/>
          <w:shd w:val="clear" w:color="auto" w:fill="FFFFFF"/>
          <w:lang w:eastAsia="zh-CN"/>
        </w:rPr>
        <w:t>投标报价</w:t>
      </w:r>
    </w:p>
    <w:p w14:paraId="4BAF18D6">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shd w:val="clear" w:color="auto" w:fill="FFFFFF"/>
        </w:rPr>
        <w:t>本</w:t>
      </w:r>
      <w:r>
        <w:rPr>
          <w:rFonts w:hint="eastAsia" w:ascii="仿宋_GB2312" w:hAnsi="仿宋_GB2312" w:eastAsia="仿宋_GB2312" w:cs="仿宋_GB2312"/>
          <w:color w:val="auto"/>
          <w:sz w:val="32"/>
          <w:szCs w:val="32"/>
          <w:shd w:val="clear" w:color="auto" w:fill="FFFFFF"/>
          <w:lang w:eastAsia="zh-CN"/>
        </w:rPr>
        <w:t>项目</w:t>
      </w:r>
      <w:r>
        <w:rPr>
          <w:rFonts w:hint="eastAsia" w:ascii="仿宋_GB2312" w:hAnsi="仿宋_GB2312" w:eastAsia="仿宋_GB2312" w:cs="仿宋_GB2312"/>
          <w:color w:val="auto"/>
          <w:sz w:val="32"/>
          <w:szCs w:val="32"/>
          <w:shd w:val="clear" w:color="auto" w:fill="FFFFFF"/>
        </w:rPr>
        <w:t>按包干价进行报价，</w:t>
      </w:r>
      <w:r>
        <w:rPr>
          <w:rFonts w:hint="eastAsia" w:ascii="仿宋_GB2312" w:hAnsi="仿宋_GB2312" w:eastAsia="仿宋_GB2312" w:cs="仿宋_GB2312"/>
          <w:color w:val="auto"/>
          <w:sz w:val="32"/>
          <w:szCs w:val="32"/>
          <w:shd w:val="clear" w:color="auto" w:fill="FFFFFF"/>
          <w:lang w:eastAsia="zh-CN"/>
        </w:rPr>
        <w:t>最高</w:t>
      </w:r>
      <w:r>
        <w:rPr>
          <w:rFonts w:hint="eastAsia" w:ascii="仿宋_GB2312" w:hAnsi="仿宋_GB2312" w:eastAsia="仿宋_GB2312" w:cs="仿宋_GB2312"/>
          <w:color w:val="auto"/>
          <w:sz w:val="32"/>
          <w:szCs w:val="32"/>
          <w:shd w:val="clear" w:color="auto" w:fill="FFFFFF"/>
        </w:rPr>
        <w:t>限</w:t>
      </w:r>
      <w:r>
        <w:rPr>
          <w:rFonts w:hint="eastAsia" w:ascii="仿宋_GB2312" w:hAnsi="仿宋_GB2312" w:eastAsia="仿宋_GB2312" w:cs="仿宋_GB2312"/>
          <w:color w:val="auto"/>
          <w:sz w:val="32"/>
          <w:szCs w:val="32"/>
          <w:highlight w:val="none"/>
          <w:shd w:val="clear" w:color="auto" w:fill="FFFFFF"/>
        </w:rPr>
        <w:t>价为人民币</w:t>
      </w:r>
      <w:r>
        <w:rPr>
          <w:rFonts w:hint="eastAsia" w:ascii="仿宋_GB2312" w:hAnsi="仿宋_GB2312" w:eastAsia="仿宋_GB2312" w:cs="仿宋_GB2312"/>
          <w:color w:val="auto"/>
          <w:sz w:val="32"/>
          <w:szCs w:val="32"/>
          <w:highlight w:val="none"/>
          <w:shd w:val="clear" w:color="auto" w:fill="FFFFFF"/>
          <w:lang w:val="en-US" w:eastAsia="zh-CN"/>
        </w:rPr>
        <w:t>20</w:t>
      </w:r>
      <w:r>
        <w:rPr>
          <w:rFonts w:hint="eastAsia" w:ascii="仿宋_GB2312" w:hAnsi="仿宋_GB2312" w:eastAsia="仿宋_GB2312" w:cs="仿宋_GB2312"/>
          <w:color w:val="auto"/>
          <w:sz w:val="32"/>
          <w:szCs w:val="32"/>
          <w:highlight w:val="none"/>
          <w:shd w:val="clear" w:color="auto" w:fill="FFFFFF"/>
        </w:rPr>
        <w:t>万元</w:t>
      </w:r>
      <w:r>
        <w:rPr>
          <w:rFonts w:hint="eastAsia" w:ascii="仿宋_GB2312" w:hAnsi="仿宋_GB2312" w:eastAsia="仿宋_GB2312" w:cs="仿宋_GB2312"/>
          <w:color w:val="auto"/>
          <w:sz w:val="32"/>
          <w:szCs w:val="32"/>
          <w:shd w:val="clear" w:color="auto" w:fill="FFFFFF"/>
        </w:rPr>
        <w:t>，超过该价格的报价将视为无效报价，其投标将被</w:t>
      </w:r>
      <w:r>
        <w:rPr>
          <w:rFonts w:hint="eastAsia" w:ascii="仿宋_GB2312" w:hAnsi="仿宋_GB2312" w:eastAsia="仿宋_GB2312" w:cs="仿宋_GB2312"/>
          <w:color w:val="auto"/>
          <w:sz w:val="32"/>
          <w:szCs w:val="32"/>
          <w:highlight w:val="none"/>
          <w:shd w:val="clear" w:color="auto" w:fill="FFFFFF"/>
        </w:rPr>
        <w:t>否决。</w:t>
      </w:r>
    </w:p>
    <w:p w14:paraId="4C85BBD4">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黑体" w:hAnsi="黑体" w:eastAsia="黑体" w:cs="Arial"/>
          <w:color w:val="auto"/>
          <w:sz w:val="32"/>
          <w:szCs w:val="32"/>
          <w:highlight w:val="none"/>
        </w:rPr>
      </w:pPr>
      <w:r>
        <w:rPr>
          <w:rFonts w:hint="eastAsia" w:ascii="黑体" w:hAnsi="黑体" w:eastAsia="黑体" w:cs="Arial"/>
          <w:color w:val="auto"/>
          <w:sz w:val="32"/>
          <w:szCs w:val="32"/>
          <w:lang w:val="en-US" w:eastAsia="zh-CN"/>
        </w:rPr>
        <w:t>四</w:t>
      </w:r>
      <w:r>
        <w:rPr>
          <w:rFonts w:hint="eastAsia" w:ascii="黑体" w:hAnsi="黑体" w:eastAsia="黑体" w:cs="Arial"/>
          <w:color w:val="auto"/>
          <w:sz w:val="32"/>
          <w:szCs w:val="32"/>
        </w:rPr>
        <w:t>、投标报</w:t>
      </w:r>
      <w:r>
        <w:rPr>
          <w:rFonts w:hint="eastAsia" w:ascii="黑体" w:hAnsi="黑体" w:eastAsia="黑体" w:cs="Arial"/>
          <w:color w:val="auto"/>
          <w:sz w:val="32"/>
          <w:szCs w:val="32"/>
          <w:highlight w:val="none"/>
        </w:rPr>
        <w:t>名</w:t>
      </w:r>
    </w:p>
    <w:p w14:paraId="552835D2">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Arial" w:eastAsia="仿宋_GB2312" w:cs="Arial"/>
          <w:color w:val="auto"/>
          <w:sz w:val="32"/>
          <w:szCs w:val="32"/>
          <w:highlight w:val="none"/>
          <w:lang w:eastAsia="zh-CN"/>
        </w:rPr>
        <w:t>供应商</w:t>
      </w:r>
      <w:r>
        <w:rPr>
          <w:rFonts w:hint="eastAsia" w:ascii="仿宋_GB2312" w:hAnsi="Arial" w:eastAsia="仿宋_GB2312" w:cs="Arial"/>
          <w:color w:val="auto"/>
          <w:sz w:val="32"/>
          <w:szCs w:val="32"/>
          <w:highlight w:val="none"/>
        </w:rPr>
        <w:t>须在</w:t>
      </w:r>
      <w:r>
        <w:rPr>
          <w:rFonts w:hint="eastAsia" w:ascii="仿宋_GB2312" w:hAnsi="Arial" w:eastAsia="仿宋_GB2312" w:cs="Arial"/>
          <w:color w:val="auto"/>
          <w:sz w:val="32"/>
          <w:szCs w:val="32"/>
          <w:highlight w:val="none"/>
          <w:u w:val="single"/>
        </w:rPr>
        <w:t>202</w:t>
      </w:r>
      <w:r>
        <w:rPr>
          <w:rFonts w:hint="eastAsia" w:ascii="仿宋_GB2312" w:hAnsi="Arial" w:eastAsia="仿宋_GB2312" w:cs="Arial"/>
          <w:color w:val="auto"/>
          <w:sz w:val="32"/>
          <w:szCs w:val="32"/>
          <w:highlight w:val="none"/>
          <w:u w:val="single"/>
          <w:lang w:val="en-US" w:eastAsia="zh-CN"/>
        </w:rPr>
        <w:t>4</w:t>
      </w:r>
      <w:r>
        <w:rPr>
          <w:rFonts w:hint="eastAsia" w:ascii="仿宋_GB2312" w:hAnsi="Arial" w:eastAsia="仿宋_GB2312" w:cs="Arial"/>
          <w:color w:val="auto"/>
          <w:sz w:val="32"/>
          <w:szCs w:val="32"/>
          <w:highlight w:val="none"/>
          <w:u w:val="single"/>
        </w:rPr>
        <w:t>年</w:t>
      </w:r>
      <w:r>
        <w:rPr>
          <w:rFonts w:hint="eastAsia" w:ascii="仿宋_GB2312" w:hAnsi="Arial" w:eastAsia="仿宋_GB2312" w:cs="Arial"/>
          <w:color w:val="auto"/>
          <w:sz w:val="32"/>
          <w:szCs w:val="32"/>
          <w:highlight w:val="none"/>
          <w:u w:val="single"/>
          <w:lang w:val="en-US" w:eastAsia="zh-CN"/>
        </w:rPr>
        <w:t>8</w:t>
      </w:r>
      <w:r>
        <w:rPr>
          <w:rFonts w:hint="eastAsia" w:ascii="仿宋_GB2312" w:hAnsi="Arial" w:eastAsia="仿宋_GB2312" w:cs="Arial"/>
          <w:color w:val="auto"/>
          <w:sz w:val="32"/>
          <w:szCs w:val="32"/>
          <w:highlight w:val="none"/>
          <w:u w:val="single"/>
        </w:rPr>
        <w:t>月</w:t>
      </w:r>
      <w:r>
        <w:rPr>
          <w:rFonts w:hint="eastAsia" w:ascii="仿宋_GB2312" w:hAnsi="Arial" w:eastAsia="仿宋_GB2312" w:cs="Arial"/>
          <w:color w:val="auto"/>
          <w:sz w:val="32"/>
          <w:szCs w:val="32"/>
          <w:highlight w:val="none"/>
          <w:u w:val="single"/>
          <w:lang w:val="en-US" w:eastAsia="zh-CN"/>
        </w:rPr>
        <w:t>6</w:t>
      </w:r>
      <w:r>
        <w:rPr>
          <w:rFonts w:hint="eastAsia" w:ascii="仿宋_GB2312" w:hAnsi="Arial" w:eastAsia="仿宋_GB2312" w:cs="Arial"/>
          <w:color w:val="auto"/>
          <w:sz w:val="32"/>
          <w:szCs w:val="32"/>
          <w:highlight w:val="none"/>
          <w:u w:val="single"/>
        </w:rPr>
        <w:t>日17:</w:t>
      </w:r>
      <w:r>
        <w:rPr>
          <w:rFonts w:hint="eastAsia" w:ascii="仿宋_GB2312" w:hAnsi="Arial" w:eastAsia="仿宋_GB2312" w:cs="Arial"/>
          <w:color w:val="auto"/>
          <w:sz w:val="32"/>
          <w:szCs w:val="32"/>
          <w:highlight w:val="none"/>
          <w:u w:val="single"/>
          <w:lang w:val="en-US" w:eastAsia="zh-CN"/>
        </w:rPr>
        <w:t>0</w:t>
      </w:r>
      <w:r>
        <w:rPr>
          <w:rFonts w:hint="eastAsia" w:ascii="仿宋_GB2312" w:hAnsi="Arial" w:eastAsia="仿宋_GB2312" w:cs="Arial"/>
          <w:color w:val="auto"/>
          <w:sz w:val="32"/>
          <w:szCs w:val="32"/>
          <w:highlight w:val="none"/>
          <w:u w:val="single"/>
        </w:rPr>
        <w:t>0</w:t>
      </w:r>
      <w:r>
        <w:rPr>
          <w:rFonts w:hint="eastAsia" w:ascii="仿宋_GB2312" w:hAnsi="Arial" w:eastAsia="仿宋_GB2312" w:cs="Arial"/>
          <w:color w:val="auto"/>
          <w:sz w:val="32"/>
          <w:szCs w:val="32"/>
          <w:highlight w:val="none"/>
        </w:rPr>
        <w:t>前将加盖公章的报名表（有关格式见</w:t>
      </w:r>
      <w:r>
        <w:rPr>
          <w:rFonts w:hint="eastAsia" w:ascii="仿宋_GB2312" w:hAnsi="Arial" w:eastAsia="仿宋_GB2312" w:cs="Arial"/>
          <w:color w:val="auto"/>
          <w:sz w:val="32"/>
          <w:szCs w:val="32"/>
          <w:highlight w:val="none"/>
          <w:lang w:eastAsia="zh-CN"/>
        </w:rPr>
        <w:t>采购文件</w:t>
      </w:r>
      <w:r>
        <w:rPr>
          <w:rFonts w:hint="eastAsia" w:ascii="仿宋_GB2312" w:hAnsi="Arial" w:eastAsia="仿宋_GB2312" w:cs="Arial"/>
          <w:color w:val="auto"/>
          <w:sz w:val="32"/>
          <w:szCs w:val="32"/>
          <w:highlight w:val="none"/>
        </w:rPr>
        <w:t>）发送至电子邮箱：</w:t>
      </w:r>
      <w:r>
        <w:rPr>
          <w:rFonts w:hint="eastAsia" w:ascii="仿宋_GB2312" w:hAnsi="Arial" w:eastAsia="仿宋_GB2312" w:cs="Arial"/>
          <w:color w:val="auto"/>
          <w:sz w:val="32"/>
          <w:szCs w:val="32"/>
          <w:highlight w:val="none"/>
          <w:u w:val="single"/>
          <w:lang w:val="en-US" w:eastAsia="zh-CN"/>
        </w:rPr>
        <w:t>947095249</w:t>
      </w:r>
      <w:r>
        <w:rPr>
          <w:rFonts w:hint="eastAsia" w:ascii="仿宋_GB2312" w:hAnsi="Arial" w:eastAsia="仿宋_GB2312" w:cs="Arial"/>
          <w:color w:val="auto"/>
          <w:sz w:val="32"/>
          <w:szCs w:val="32"/>
          <w:highlight w:val="none"/>
          <w:u w:val="single"/>
        </w:rPr>
        <w:t>@qq.com</w:t>
      </w:r>
      <w:r>
        <w:rPr>
          <w:rFonts w:hint="eastAsia" w:ascii="仿宋_GB2312" w:hAnsi="Arial" w:eastAsia="仿宋_GB2312" w:cs="Arial"/>
          <w:color w:val="auto"/>
          <w:sz w:val="32"/>
          <w:szCs w:val="32"/>
          <w:highlight w:val="none"/>
        </w:rPr>
        <w:t>，未在规定期限内报名的</w:t>
      </w:r>
      <w:r>
        <w:rPr>
          <w:rFonts w:hint="eastAsia" w:ascii="仿宋_GB2312" w:hAnsi="Arial" w:eastAsia="仿宋_GB2312" w:cs="Arial"/>
          <w:color w:val="auto"/>
          <w:sz w:val="32"/>
          <w:szCs w:val="32"/>
          <w:highlight w:val="none"/>
          <w:lang w:eastAsia="zh-CN"/>
        </w:rPr>
        <w:t>供应商</w:t>
      </w:r>
      <w:r>
        <w:rPr>
          <w:rFonts w:hint="eastAsia" w:ascii="仿宋_GB2312" w:hAnsi="Arial" w:eastAsia="仿宋_GB2312" w:cs="Arial"/>
          <w:color w:val="auto"/>
          <w:sz w:val="32"/>
          <w:szCs w:val="32"/>
          <w:highlight w:val="none"/>
        </w:rPr>
        <w:t>无参与投标资格。</w:t>
      </w:r>
    </w:p>
    <w:p w14:paraId="69026DC1">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黑体" w:hAnsi="黑体" w:eastAsia="黑体" w:cs="黑体"/>
          <w:color w:val="auto"/>
          <w:sz w:val="32"/>
          <w:szCs w:val="32"/>
          <w:highlight w:val="none"/>
          <w:shd w:val="clear" w:color="auto" w:fill="FFFFFF"/>
        </w:rPr>
      </w:pPr>
      <w:r>
        <w:rPr>
          <w:rFonts w:hint="eastAsia" w:ascii="黑体" w:hAnsi="黑体" w:eastAsia="黑体" w:cs="仿宋_GB2312"/>
          <w:color w:val="auto"/>
          <w:sz w:val="32"/>
          <w:szCs w:val="32"/>
          <w:highlight w:val="none"/>
          <w:shd w:val="clear" w:color="auto" w:fill="FFFFFF"/>
          <w:lang w:val="en-US" w:eastAsia="zh-CN"/>
        </w:rPr>
        <w:t>五</w:t>
      </w:r>
      <w:r>
        <w:rPr>
          <w:rFonts w:hint="eastAsia" w:ascii="黑体" w:hAnsi="黑体" w:eastAsia="黑体" w:cs="黑体"/>
          <w:color w:val="auto"/>
          <w:sz w:val="32"/>
          <w:szCs w:val="32"/>
          <w:highlight w:val="none"/>
          <w:shd w:val="clear" w:color="auto" w:fill="FFFFFF"/>
        </w:rPr>
        <w:t>、开标及评标</w:t>
      </w:r>
    </w:p>
    <w:p w14:paraId="2763A8A4">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1.投标资料的投递：</w:t>
      </w:r>
      <w:r>
        <w:rPr>
          <w:rFonts w:hint="eastAsia" w:ascii="仿宋_GB2312" w:hAnsi="仿宋" w:eastAsia="仿宋_GB2312"/>
          <w:color w:val="auto"/>
          <w:sz w:val="32"/>
          <w:szCs w:val="32"/>
          <w:highlight w:val="none"/>
        </w:rPr>
        <w:t>本项目投标资料必须封装完整以书面形式通</w:t>
      </w:r>
      <w:r>
        <w:rPr>
          <w:rFonts w:hint="eastAsia" w:ascii="仿宋_GB2312" w:eastAsia="仿宋_GB2312" w:cs="仿宋_GB2312"/>
          <w:color w:val="auto"/>
          <w:sz w:val="32"/>
          <w:szCs w:val="32"/>
          <w:highlight w:val="none"/>
        </w:rPr>
        <w:t>过面呈</w:t>
      </w:r>
      <w:r>
        <w:rPr>
          <w:rFonts w:hint="eastAsia" w:ascii="仿宋_GB2312" w:hAnsi="仿宋" w:eastAsia="仿宋_GB2312"/>
          <w:color w:val="auto"/>
          <w:sz w:val="32"/>
          <w:szCs w:val="32"/>
          <w:highlight w:val="none"/>
        </w:rPr>
        <w:t>方式送达招标人。</w:t>
      </w:r>
      <w:r>
        <w:rPr>
          <w:rFonts w:hint="eastAsia" w:ascii="仿宋_GB2312" w:eastAsia="仿宋_GB2312" w:cs="仿宋_GB2312"/>
          <w:color w:val="auto"/>
          <w:sz w:val="32"/>
          <w:szCs w:val="32"/>
          <w:highlight w:val="none"/>
        </w:rPr>
        <w:t>投标截止</w:t>
      </w:r>
      <w:r>
        <w:rPr>
          <w:rFonts w:hint="eastAsia" w:ascii="仿宋_GB2312" w:hAnsi="仿宋" w:eastAsia="仿宋_GB2312"/>
          <w:color w:val="auto"/>
          <w:sz w:val="32"/>
          <w:szCs w:val="32"/>
          <w:highlight w:val="none"/>
        </w:rPr>
        <w:t>时间：</w:t>
      </w:r>
      <w:r>
        <w:rPr>
          <w:rFonts w:hint="eastAsia" w:ascii="仿宋_GB2312" w:hAnsi="仿宋" w:eastAsia="仿宋_GB2312"/>
          <w:color w:val="auto"/>
          <w:sz w:val="32"/>
          <w:szCs w:val="32"/>
          <w:highlight w:val="none"/>
          <w:u w:val="single"/>
        </w:rPr>
        <w:t>202</w:t>
      </w:r>
      <w:r>
        <w:rPr>
          <w:rFonts w:hint="eastAsia" w:ascii="仿宋_GB2312" w:hAnsi="仿宋" w:eastAsia="仿宋_GB2312"/>
          <w:color w:val="auto"/>
          <w:sz w:val="32"/>
          <w:szCs w:val="32"/>
          <w:highlight w:val="none"/>
          <w:u w:val="single"/>
          <w:lang w:val="en-US" w:eastAsia="zh-CN"/>
        </w:rPr>
        <w:t>4</w:t>
      </w:r>
      <w:r>
        <w:rPr>
          <w:rFonts w:hint="eastAsia" w:ascii="仿宋_GB2312" w:hAnsi="仿宋" w:eastAsia="仿宋_GB2312"/>
          <w:color w:val="auto"/>
          <w:sz w:val="32"/>
          <w:szCs w:val="32"/>
          <w:highlight w:val="none"/>
          <w:u w:val="single"/>
        </w:rPr>
        <w:t>年</w:t>
      </w:r>
      <w:r>
        <w:rPr>
          <w:rFonts w:hint="eastAsia" w:ascii="仿宋_GB2312" w:hAnsi="仿宋" w:eastAsia="仿宋_GB2312"/>
          <w:color w:val="auto"/>
          <w:sz w:val="32"/>
          <w:szCs w:val="32"/>
          <w:highlight w:val="none"/>
          <w:u w:val="single"/>
          <w:lang w:val="en-US" w:eastAsia="zh-CN"/>
        </w:rPr>
        <w:t>8</w:t>
      </w:r>
      <w:r>
        <w:rPr>
          <w:rFonts w:hint="eastAsia" w:ascii="仿宋_GB2312" w:hAnsi="仿宋" w:eastAsia="仿宋_GB2312"/>
          <w:color w:val="auto"/>
          <w:sz w:val="32"/>
          <w:szCs w:val="32"/>
          <w:highlight w:val="none"/>
          <w:u w:val="single"/>
        </w:rPr>
        <w:t>月</w:t>
      </w:r>
      <w:r>
        <w:rPr>
          <w:rFonts w:hint="eastAsia" w:ascii="仿宋_GB2312" w:hAnsi="仿宋" w:eastAsia="仿宋_GB2312"/>
          <w:color w:val="auto"/>
          <w:sz w:val="32"/>
          <w:szCs w:val="32"/>
          <w:highlight w:val="none"/>
          <w:u w:val="single"/>
          <w:lang w:val="en-US" w:eastAsia="zh-CN"/>
        </w:rPr>
        <w:t>7</w:t>
      </w:r>
      <w:r>
        <w:rPr>
          <w:rFonts w:hint="eastAsia" w:ascii="仿宋_GB2312" w:hAnsi="仿宋" w:eastAsia="仿宋_GB2312"/>
          <w:color w:val="auto"/>
          <w:sz w:val="32"/>
          <w:szCs w:val="32"/>
          <w:highlight w:val="none"/>
          <w:u w:val="single"/>
        </w:rPr>
        <w:t>日（星期</w:t>
      </w:r>
      <w:r>
        <w:rPr>
          <w:rFonts w:hint="eastAsia" w:ascii="仿宋_GB2312" w:hAnsi="仿宋" w:eastAsia="仿宋_GB2312"/>
          <w:color w:val="auto"/>
          <w:sz w:val="32"/>
          <w:szCs w:val="32"/>
          <w:highlight w:val="none"/>
          <w:u w:val="single"/>
          <w:lang w:val="en-US" w:eastAsia="zh-CN"/>
        </w:rPr>
        <w:t>三</w:t>
      </w:r>
      <w:r>
        <w:rPr>
          <w:rFonts w:hint="eastAsia" w:ascii="仿宋_GB2312" w:hAnsi="仿宋" w:eastAsia="仿宋_GB2312"/>
          <w:color w:val="auto"/>
          <w:sz w:val="32"/>
          <w:szCs w:val="32"/>
          <w:highlight w:val="none"/>
          <w:u w:val="single"/>
        </w:rPr>
        <w:t>）上午</w:t>
      </w:r>
      <w:r>
        <w:rPr>
          <w:rFonts w:hint="eastAsia" w:ascii="仿宋_GB2312" w:hAnsi="仿宋" w:eastAsia="仿宋_GB2312"/>
          <w:color w:val="auto"/>
          <w:sz w:val="32"/>
          <w:szCs w:val="32"/>
          <w:highlight w:val="none"/>
          <w:u w:val="single"/>
          <w:lang w:val="en-US" w:eastAsia="zh-CN"/>
        </w:rPr>
        <w:t>10</w:t>
      </w:r>
      <w:r>
        <w:rPr>
          <w:rFonts w:hint="eastAsia" w:ascii="仿宋_GB2312" w:hAnsi="仿宋" w:eastAsia="仿宋_GB2312"/>
          <w:color w:val="auto"/>
          <w:sz w:val="32"/>
          <w:szCs w:val="32"/>
          <w:highlight w:val="none"/>
          <w:u w:val="single"/>
        </w:rPr>
        <w:t>:00</w:t>
      </w:r>
      <w:r>
        <w:rPr>
          <w:rFonts w:hint="eastAsia" w:ascii="仿宋_GB2312" w:eastAsia="仿宋_GB2312" w:cs="仿宋_GB2312"/>
          <w:color w:val="auto"/>
          <w:sz w:val="32"/>
          <w:szCs w:val="32"/>
          <w:highlight w:val="none"/>
        </w:rPr>
        <w:t>（即开标时间），逾期送达的采购响应文件不予接受</w:t>
      </w:r>
      <w:r>
        <w:rPr>
          <w:rFonts w:hint="eastAsia" w:ascii="仿宋_GB2312" w:hAnsi="仿宋_GB2312" w:eastAsia="仿宋_GB2312" w:cs="仿宋_GB2312"/>
          <w:color w:val="auto"/>
          <w:sz w:val="32"/>
          <w:szCs w:val="32"/>
          <w:highlight w:val="none"/>
          <w:shd w:val="clear" w:color="auto" w:fill="FFFFFF"/>
        </w:rPr>
        <w:t>。</w:t>
      </w:r>
    </w:p>
    <w:p w14:paraId="71B876C2">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highlight w:val="none"/>
          <w:shd w:val="clear" w:color="auto" w:fill="FFFFFF"/>
        </w:rPr>
        <w:t>2.开标地点：黄石市广州路21号市直机关</w:t>
      </w:r>
      <w:r>
        <w:rPr>
          <w:rFonts w:hint="eastAsia" w:ascii="仿宋_GB2312" w:hAnsi="仿宋_GB2312" w:eastAsia="仿宋_GB2312" w:cs="仿宋_GB2312"/>
          <w:color w:val="auto"/>
          <w:sz w:val="32"/>
          <w:szCs w:val="32"/>
          <w:shd w:val="clear" w:color="auto" w:fill="FFFFFF"/>
        </w:rPr>
        <w:t>集中办公区四栋五楼508室。</w:t>
      </w:r>
    </w:p>
    <w:p w14:paraId="4190B6AA">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Times New Roman" w:eastAsia="仿宋_GB2312" w:cs="Times New Roman"/>
          <w:color w:val="auto"/>
          <w:sz w:val="32"/>
          <w:szCs w:val="32"/>
          <w:u w:val="none"/>
          <w:lang w:val="en-US" w:eastAsia="zh-CN"/>
        </w:rPr>
      </w:pPr>
      <w:r>
        <w:rPr>
          <w:rFonts w:hint="eastAsia" w:ascii="仿宋_GB2312" w:hAnsi="仿宋_GB2312" w:eastAsia="仿宋_GB2312" w:cs="仿宋_GB2312"/>
          <w:color w:val="auto"/>
          <w:sz w:val="32"/>
          <w:szCs w:val="32"/>
          <w:shd w:val="clear" w:color="auto" w:fill="FFFFFF"/>
        </w:rPr>
        <w:t>3.评标方法：</w:t>
      </w:r>
      <w:r>
        <w:rPr>
          <w:rFonts w:hint="eastAsia" w:ascii="仿宋_GB2312" w:eastAsia="仿宋_GB2312"/>
          <w:color w:val="auto"/>
          <w:sz w:val="32"/>
          <w:szCs w:val="32"/>
          <w:u w:val="none"/>
        </w:rPr>
        <w:t>采用</w:t>
      </w:r>
      <w:r>
        <w:rPr>
          <w:rFonts w:hint="eastAsia" w:ascii="仿宋_GB2312" w:eastAsia="仿宋_GB2312"/>
          <w:color w:val="auto"/>
          <w:sz w:val="32"/>
          <w:szCs w:val="32"/>
          <w:u w:val="none"/>
          <w:lang w:val="en-US" w:eastAsia="zh-CN"/>
        </w:rPr>
        <w:t>综合评分</w:t>
      </w:r>
      <w:r>
        <w:rPr>
          <w:rFonts w:hint="eastAsia" w:ascii="仿宋_GB2312" w:eastAsia="仿宋_GB2312"/>
          <w:color w:val="auto"/>
          <w:sz w:val="32"/>
          <w:szCs w:val="32"/>
          <w:u w:val="none"/>
        </w:rPr>
        <w:t>法，</w:t>
      </w:r>
      <w:r>
        <w:rPr>
          <w:rFonts w:hint="eastAsia" w:ascii="仿宋_GB2312" w:hAnsi="Times New Roman" w:eastAsia="仿宋_GB2312" w:cs="Times New Roman"/>
          <w:color w:val="auto"/>
          <w:sz w:val="32"/>
          <w:szCs w:val="32"/>
          <w:u w:val="none"/>
          <w:lang w:val="en-US" w:eastAsia="zh-CN"/>
        </w:rPr>
        <w:t>其中商务</w:t>
      </w:r>
      <w:r>
        <w:rPr>
          <w:rFonts w:hint="eastAsia" w:ascii="仿宋_GB2312" w:hAnsi="Times New Roman" w:eastAsia="仿宋_GB2312" w:cs="Times New Roman"/>
          <w:color w:val="auto"/>
          <w:sz w:val="32"/>
          <w:szCs w:val="32"/>
          <w:highlight w:val="none"/>
          <w:u w:val="none"/>
          <w:lang w:val="en-US" w:eastAsia="zh-CN"/>
        </w:rPr>
        <w:t>标评分占65%，报价评分占35%，分值构成总分100分，综合评</w:t>
      </w:r>
      <w:r>
        <w:rPr>
          <w:rFonts w:hint="eastAsia" w:ascii="仿宋_GB2312" w:hAnsi="Times New Roman" w:eastAsia="仿宋_GB2312" w:cs="Times New Roman"/>
          <w:color w:val="auto"/>
          <w:sz w:val="32"/>
          <w:szCs w:val="32"/>
          <w:u w:val="none"/>
          <w:lang w:val="en-US" w:eastAsia="zh-CN"/>
        </w:rPr>
        <w:t>分第一名的为中标候选人。</w:t>
      </w:r>
    </w:p>
    <w:p w14:paraId="7FC68583">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Times New Roman" w:eastAsia="仿宋_GB2312" w:cs="Times New Roman"/>
          <w:color w:val="auto"/>
          <w:sz w:val="32"/>
          <w:szCs w:val="32"/>
          <w:highlight w:val="none"/>
          <w:u w:val="none"/>
          <w:lang w:val="en-US" w:eastAsia="zh-CN"/>
        </w:rPr>
      </w:pPr>
      <w:r>
        <w:rPr>
          <w:rFonts w:hint="eastAsia" w:ascii="仿宋_GB2312" w:hAnsi="Times New Roman" w:eastAsia="仿宋_GB2312" w:cs="Times New Roman"/>
          <w:color w:val="auto"/>
          <w:sz w:val="32"/>
          <w:szCs w:val="32"/>
          <w:highlight w:val="none"/>
          <w:u w:val="none"/>
          <w:lang w:val="en-US" w:eastAsia="zh-CN"/>
        </w:rPr>
        <w:t>4.本项目的法定代表人授权委托人到开标现场时，须出具身份证原件复核。如</w:t>
      </w:r>
      <w:r>
        <w:rPr>
          <w:rFonts w:hint="eastAsia" w:ascii="仿宋_GB2312" w:eastAsia="仿宋_GB2312" w:cs="Times New Roman"/>
          <w:color w:val="auto"/>
          <w:sz w:val="32"/>
          <w:szCs w:val="32"/>
          <w:highlight w:val="none"/>
          <w:u w:val="none"/>
          <w:lang w:val="en-US" w:eastAsia="zh-CN"/>
        </w:rPr>
        <w:t>供应商</w:t>
      </w:r>
      <w:r>
        <w:rPr>
          <w:rFonts w:hint="eastAsia" w:ascii="仿宋_GB2312" w:hAnsi="Times New Roman" w:eastAsia="仿宋_GB2312" w:cs="Times New Roman"/>
          <w:color w:val="auto"/>
          <w:sz w:val="32"/>
          <w:szCs w:val="32"/>
          <w:highlight w:val="none"/>
          <w:u w:val="none"/>
          <w:lang w:val="en-US" w:eastAsia="zh-CN"/>
        </w:rPr>
        <w:t>由法定代表人出席开标会，则应携带本人身份证。</w:t>
      </w:r>
    </w:p>
    <w:p w14:paraId="43ECC2A3">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val="en-US" w:eastAsia="zh-CN"/>
        </w:rPr>
        <w:t>六</w:t>
      </w:r>
      <w:r>
        <w:rPr>
          <w:rFonts w:hint="eastAsia" w:ascii="黑体" w:hAnsi="黑体" w:eastAsia="黑体" w:cs="黑体"/>
          <w:color w:val="auto"/>
          <w:sz w:val="32"/>
          <w:szCs w:val="32"/>
          <w:highlight w:val="none"/>
          <w:shd w:val="clear" w:color="auto" w:fill="FFFFFF"/>
        </w:rPr>
        <w:t>、公告期限</w:t>
      </w:r>
    </w:p>
    <w:p w14:paraId="6C581A20">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自本公告发布之日起5个工作日。</w:t>
      </w:r>
    </w:p>
    <w:p w14:paraId="79F36020">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highlight w:val="none"/>
          <w:u w:val="none"/>
          <w:lang w:val="en-US" w:eastAsia="zh-CN"/>
        </w:rPr>
        <w:t>七、</w:t>
      </w:r>
      <w:r>
        <w:rPr>
          <w:rFonts w:hint="eastAsia" w:ascii="黑体" w:hAnsi="黑体" w:eastAsia="黑体" w:cs="黑体"/>
          <w:color w:val="auto"/>
          <w:sz w:val="32"/>
          <w:szCs w:val="32"/>
          <w:shd w:val="clear" w:color="auto" w:fill="FFFFFF"/>
        </w:rPr>
        <w:t>采购人联系方式</w:t>
      </w:r>
    </w:p>
    <w:p w14:paraId="777B882B">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rPr>
        <w:t>联系人：</w:t>
      </w:r>
      <w:r>
        <w:rPr>
          <w:rFonts w:hint="eastAsia" w:ascii="仿宋_GB2312" w:hAnsi="仿宋" w:eastAsia="仿宋_GB2312"/>
          <w:color w:val="auto"/>
          <w:sz w:val="32"/>
          <w:szCs w:val="32"/>
          <w:lang w:val="en-US" w:eastAsia="zh-CN"/>
        </w:rPr>
        <w:t>吴金辉</w:t>
      </w:r>
      <w:r>
        <w:rPr>
          <w:rFonts w:hint="eastAsia" w:ascii="仿宋_GB2312" w:hAnsi="仿宋" w:eastAsia="仿宋_GB2312"/>
          <w:color w:val="auto"/>
          <w:sz w:val="32"/>
          <w:szCs w:val="32"/>
          <w:lang w:eastAsia="zh-CN"/>
        </w:rPr>
        <w:t>，联系</w:t>
      </w:r>
      <w:r>
        <w:rPr>
          <w:rFonts w:hint="eastAsia" w:ascii="仿宋_GB2312" w:hAnsi="仿宋" w:eastAsia="仿宋_GB2312"/>
          <w:color w:val="auto"/>
          <w:sz w:val="32"/>
          <w:szCs w:val="32"/>
        </w:rPr>
        <w:t>电话：0714－6570882</w:t>
      </w:r>
    </w:p>
    <w:p w14:paraId="587A434D">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420"/>
        <w:textAlignment w:val="auto"/>
        <w:rPr>
          <w:rFonts w:hint="eastAsia" w:ascii="仿宋_GB2312" w:hAnsi="仿宋_GB2312" w:eastAsia="仿宋_GB2312" w:cs="仿宋_GB2312"/>
          <w:color w:val="auto"/>
          <w:sz w:val="32"/>
          <w:szCs w:val="32"/>
        </w:rPr>
      </w:pPr>
    </w:p>
    <w:p w14:paraId="7B595B46">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420"/>
        <w:jc w:val="right"/>
        <w:textAlignment w:val="auto"/>
        <w:rPr>
          <w:rFonts w:hint="eastAsia" w:ascii="仿宋_GB2312" w:hAnsi="仿宋_GB2312" w:eastAsia="仿宋_GB2312" w:cs="仿宋_GB2312"/>
          <w:color w:val="auto"/>
          <w:sz w:val="32"/>
          <w:szCs w:val="32"/>
          <w:shd w:val="clear" w:color="auto" w:fill="FFFFFF"/>
        </w:rPr>
      </w:pPr>
    </w:p>
    <w:p w14:paraId="4BC9C36B">
      <w:pPr>
        <w:pStyle w:val="20"/>
        <w:keepNext w:val="0"/>
        <w:keepLines w:val="0"/>
        <w:pageBreakBefore w:val="0"/>
        <w:widowControl w:val="0"/>
        <w:shd w:val="clear" w:color="auto" w:fill="FFFFFF"/>
        <w:kinsoku/>
        <w:wordWrap w:val="0"/>
        <w:overflowPunct/>
        <w:topLinePunct w:val="0"/>
        <w:autoSpaceDE/>
        <w:autoSpaceDN/>
        <w:bidi w:val="0"/>
        <w:adjustRightInd w:val="0"/>
        <w:snapToGrid w:val="0"/>
        <w:spacing w:before="0" w:beforeAutospacing="0" w:after="0" w:afterAutospacing="0" w:line="560" w:lineRule="exact"/>
        <w:ind w:firstLine="420"/>
        <w:jc w:val="right"/>
        <w:textAlignment w:val="auto"/>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rPr>
        <w:t>黄石市市政公用局</w:t>
      </w:r>
    </w:p>
    <w:p w14:paraId="63B2A61A">
      <w:pPr>
        <w:pStyle w:val="20"/>
        <w:keepNext w:val="0"/>
        <w:keepLines w:val="0"/>
        <w:pageBreakBefore w:val="0"/>
        <w:widowControl w:val="0"/>
        <w:shd w:val="clear" w:color="auto" w:fill="FFFFFF"/>
        <w:kinsoku/>
        <w:wordWrap w:val="0"/>
        <w:overflowPunct/>
        <w:topLinePunct w:val="0"/>
        <w:autoSpaceDE/>
        <w:autoSpaceDN/>
        <w:bidi w:val="0"/>
        <w:adjustRightInd w:val="0"/>
        <w:snapToGrid w:val="0"/>
        <w:spacing w:before="0" w:beforeAutospacing="0" w:after="0" w:afterAutospacing="0" w:line="560" w:lineRule="exact"/>
        <w:ind w:firstLine="420"/>
        <w:jc w:val="right"/>
        <w:textAlignment w:val="auto"/>
        <w:rPr>
          <w:rFonts w:hint="default" w:ascii="仿宋_GB2312" w:hAnsi="仿宋_GB2312" w:eastAsia="仿宋_GB2312" w:cs="仿宋_GB2312"/>
          <w:color w:val="auto"/>
          <w:sz w:val="28"/>
          <w:szCs w:val="28"/>
          <w:highlight w:val="yellow"/>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rPr>
        <w:t>202</w:t>
      </w:r>
      <w:r>
        <w:rPr>
          <w:rFonts w:hint="eastAsia" w:ascii="仿宋_GB2312" w:hAnsi="仿宋_GB2312" w:eastAsia="仿宋_GB2312" w:cs="仿宋_GB2312"/>
          <w:color w:val="auto"/>
          <w:sz w:val="32"/>
          <w:szCs w:val="32"/>
          <w:highlight w:val="none"/>
          <w:shd w:val="clear" w:color="auto" w:fill="FFFFFF"/>
          <w:lang w:val="en-US" w:eastAsia="zh-CN"/>
        </w:rPr>
        <w:t>4</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val="en-US" w:eastAsia="zh-CN"/>
        </w:rPr>
        <w:t>7</w:t>
      </w:r>
      <w:r>
        <w:rPr>
          <w:rFonts w:hint="eastAsia" w:ascii="仿宋_GB2312" w:hAnsi="仿宋_GB2312" w:eastAsia="仿宋_GB2312" w:cs="仿宋_GB2312"/>
          <w:color w:val="auto"/>
          <w:sz w:val="32"/>
          <w:szCs w:val="32"/>
          <w:highlight w:val="none"/>
          <w:shd w:val="clear" w:color="auto" w:fill="FFFFFF"/>
        </w:rPr>
        <w:t>月</w:t>
      </w:r>
      <w:r>
        <w:rPr>
          <w:rFonts w:hint="eastAsia" w:ascii="仿宋_GB2312" w:hAnsi="仿宋_GB2312" w:eastAsia="仿宋_GB2312" w:cs="仿宋_GB2312"/>
          <w:color w:val="auto"/>
          <w:sz w:val="32"/>
          <w:szCs w:val="32"/>
          <w:highlight w:val="none"/>
          <w:shd w:val="clear" w:color="auto" w:fill="FFFFFF"/>
          <w:lang w:val="en-US" w:eastAsia="zh-CN"/>
        </w:rPr>
        <w:t>31</w:t>
      </w:r>
      <w:r>
        <w:rPr>
          <w:rFonts w:hint="eastAsia" w:ascii="仿宋_GB2312" w:hAnsi="仿宋_GB2312" w:eastAsia="仿宋_GB2312" w:cs="仿宋_GB2312"/>
          <w:color w:val="auto"/>
          <w:sz w:val="32"/>
          <w:szCs w:val="32"/>
          <w:highlight w:val="none"/>
          <w:shd w:val="clear" w:color="auto" w:fill="FFFFFF"/>
        </w:rPr>
        <w:t>日</w:t>
      </w:r>
    </w:p>
    <w:p w14:paraId="71C1C9CA">
      <w:pPr>
        <w:pStyle w:val="19"/>
        <w:wordWrap w:val="0"/>
        <w:jc w:val="center"/>
        <w:rPr>
          <w:rFonts w:hint="default" w:eastAsia="仿宋_GB2312"/>
          <w:b w:val="0"/>
          <w:bCs/>
          <w:color w:val="auto"/>
          <w:lang w:val="en-US" w:eastAsia="zh-CN"/>
        </w:rPr>
        <w:sectPr>
          <w:pgSz w:w="11906" w:h="16838"/>
          <w:pgMar w:top="2098" w:right="1474" w:bottom="1984" w:left="1587" w:header="851" w:footer="992" w:gutter="0"/>
          <w:cols w:space="720" w:num="1"/>
          <w:docGrid w:type="lines" w:linePitch="312" w:charSpace="0"/>
        </w:sectPr>
      </w:pPr>
      <w:r>
        <w:rPr>
          <w:rFonts w:hint="eastAsia"/>
          <w:b w:val="0"/>
          <w:bCs/>
          <w:color w:val="auto"/>
          <w:lang w:val="en-US" w:eastAsia="zh-CN"/>
        </w:rPr>
        <w:t xml:space="preserve">  </w:t>
      </w:r>
    </w:p>
    <w:p w14:paraId="5703694F">
      <w:pPr>
        <w:pStyle w:val="6"/>
        <w:rPr>
          <w:color w:val="auto"/>
          <w:sz w:val="36"/>
          <w:szCs w:val="28"/>
        </w:rPr>
      </w:pPr>
      <w:bookmarkStart w:id="0" w:name="_Toc643610526"/>
      <w:r>
        <w:rPr>
          <w:rFonts w:ascii="方正小标宋简体" w:hAnsi="方正小标宋简体" w:eastAsia="方正小标宋简体" w:cs="方正小标宋简体"/>
          <w:b w:val="0"/>
          <w:bCs w:val="0"/>
          <w:color w:val="auto"/>
          <w:sz w:val="36"/>
          <w:szCs w:val="28"/>
        </w:rPr>
        <w:t xml:space="preserve">第二章  </w:t>
      </w:r>
      <w:r>
        <w:rPr>
          <w:rFonts w:hint="eastAsia" w:ascii="方正小标宋简体" w:hAnsi="方正小标宋简体" w:eastAsia="方正小标宋简体" w:cs="方正小标宋简体"/>
          <w:b w:val="0"/>
          <w:bCs w:val="0"/>
          <w:color w:val="auto"/>
          <w:sz w:val="36"/>
          <w:szCs w:val="28"/>
          <w:lang w:eastAsia="zh-CN"/>
        </w:rPr>
        <w:t>供应商</w:t>
      </w:r>
      <w:r>
        <w:rPr>
          <w:rFonts w:ascii="方正小标宋简体" w:hAnsi="方正小标宋简体" w:eastAsia="方正小标宋简体" w:cs="方正小标宋简体"/>
          <w:b w:val="0"/>
          <w:bCs w:val="0"/>
          <w:color w:val="auto"/>
          <w:sz w:val="36"/>
          <w:szCs w:val="28"/>
        </w:rPr>
        <w:t>须知</w:t>
      </w:r>
      <w:bookmarkEnd w:id="0"/>
    </w:p>
    <w:p w14:paraId="772C4B6D">
      <w:pPr>
        <w:jc w:val="left"/>
        <w:rPr>
          <w:rFonts w:hint="eastAsia" w:ascii="黑体" w:hAnsi="黑体" w:eastAsia="黑体" w:cs="黑体"/>
          <w:color w:val="auto"/>
          <w:sz w:val="28"/>
          <w:szCs w:val="28"/>
        </w:rPr>
      </w:pPr>
      <w:bookmarkStart w:id="1" w:name="_Toc643610527"/>
      <w:r>
        <w:rPr>
          <w:rFonts w:hint="eastAsia" w:ascii="黑体" w:hAnsi="黑体" w:eastAsia="黑体" w:cs="黑体"/>
          <w:color w:val="auto"/>
          <w:sz w:val="28"/>
          <w:szCs w:val="28"/>
        </w:rPr>
        <w:t>一、</w:t>
      </w:r>
      <w:r>
        <w:rPr>
          <w:rFonts w:hint="eastAsia" w:ascii="黑体" w:hAnsi="黑体" w:eastAsia="黑体" w:cs="黑体"/>
          <w:color w:val="auto"/>
          <w:sz w:val="28"/>
          <w:szCs w:val="28"/>
          <w:lang w:eastAsia="zh-CN"/>
        </w:rPr>
        <w:t>供应商</w:t>
      </w:r>
      <w:r>
        <w:rPr>
          <w:rFonts w:hint="eastAsia" w:ascii="黑体" w:hAnsi="黑体" w:eastAsia="黑体" w:cs="黑体"/>
          <w:color w:val="auto"/>
          <w:sz w:val="28"/>
          <w:szCs w:val="28"/>
        </w:rPr>
        <w:t>须知前附表</w:t>
      </w:r>
      <w:bookmarkEnd w:id="1"/>
    </w:p>
    <w:tbl>
      <w:tblPr>
        <w:tblStyle w:val="22"/>
        <w:tblW w:w="9550" w:type="dxa"/>
        <w:tblInd w:w="135" w:type="dxa"/>
        <w:tblLayout w:type="fixed"/>
        <w:tblCellMar>
          <w:top w:w="0" w:type="dxa"/>
          <w:left w:w="108" w:type="dxa"/>
          <w:bottom w:w="0" w:type="dxa"/>
          <w:right w:w="108" w:type="dxa"/>
        </w:tblCellMar>
      </w:tblPr>
      <w:tblGrid>
        <w:gridCol w:w="687"/>
        <w:gridCol w:w="1694"/>
        <w:gridCol w:w="7169"/>
      </w:tblGrid>
      <w:tr w14:paraId="0EF3B030">
        <w:tblPrEx>
          <w:tblCellMar>
            <w:top w:w="0" w:type="dxa"/>
            <w:left w:w="108" w:type="dxa"/>
            <w:bottom w:w="0" w:type="dxa"/>
            <w:right w:w="108" w:type="dxa"/>
          </w:tblCellMar>
        </w:tblPrEx>
        <w:trPr>
          <w:trHeight w:val="454"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16AEFF5B">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项号</w:t>
            </w:r>
          </w:p>
        </w:tc>
        <w:tc>
          <w:tcPr>
            <w:tcW w:w="1694" w:type="dxa"/>
            <w:tcBorders>
              <w:top w:val="single" w:color="auto" w:sz="4" w:space="0"/>
              <w:left w:val="nil"/>
              <w:bottom w:val="single" w:color="auto" w:sz="4" w:space="0"/>
              <w:right w:val="single" w:color="auto" w:sz="4" w:space="0"/>
            </w:tcBorders>
            <w:noWrap w:val="0"/>
            <w:vAlign w:val="center"/>
          </w:tcPr>
          <w:p w14:paraId="34AFAC5A">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内   容</w:t>
            </w:r>
          </w:p>
        </w:tc>
        <w:tc>
          <w:tcPr>
            <w:tcW w:w="7169" w:type="dxa"/>
            <w:tcBorders>
              <w:top w:val="single" w:color="auto" w:sz="4" w:space="0"/>
              <w:left w:val="nil"/>
              <w:bottom w:val="single" w:color="auto" w:sz="4" w:space="0"/>
              <w:right w:val="single" w:color="auto" w:sz="4" w:space="0"/>
            </w:tcBorders>
            <w:noWrap w:val="0"/>
            <w:vAlign w:val="center"/>
          </w:tcPr>
          <w:p w14:paraId="5E90EDDD">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说明与要求</w:t>
            </w:r>
          </w:p>
        </w:tc>
      </w:tr>
      <w:tr w14:paraId="3609C8D2">
        <w:tblPrEx>
          <w:tblCellMar>
            <w:top w:w="0" w:type="dxa"/>
            <w:left w:w="108" w:type="dxa"/>
            <w:bottom w:w="0" w:type="dxa"/>
            <w:right w:w="108" w:type="dxa"/>
          </w:tblCellMar>
        </w:tblPrEx>
        <w:trPr>
          <w:trHeight w:val="625"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1EC6495D">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694" w:type="dxa"/>
            <w:tcBorders>
              <w:top w:val="single" w:color="auto" w:sz="4" w:space="0"/>
              <w:left w:val="nil"/>
              <w:bottom w:val="single" w:color="auto" w:sz="4" w:space="0"/>
              <w:right w:val="single" w:color="auto" w:sz="4" w:space="0"/>
            </w:tcBorders>
            <w:noWrap w:val="0"/>
            <w:vAlign w:val="center"/>
          </w:tcPr>
          <w:p w14:paraId="628D47EA">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采购人</w:t>
            </w:r>
          </w:p>
        </w:tc>
        <w:tc>
          <w:tcPr>
            <w:tcW w:w="7169" w:type="dxa"/>
            <w:tcBorders>
              <w:top w:val="single" w:color="auto" w:sz="4" w:space="0"/>
              <w:left w:val="nil"/>
              <w:bottom w:val="single" w:color="auto" w:sz="4" w:space="0"/>
              <w:right w:val="single" w:color="auto" w:sz="4" w:space="0"/>
            </w:tcBorders>
            <w:noWrap w:val="0"/>
            <w:vAlign w:val="center"/>
          </w:tcPr>
          <w:p w14:paraId="0AB825D1">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名    称：黄石市</w:t>
            </w:r>
            <w:r>
              <w:rPr>
                <w:rFonts w:hint="eastAsia" w:ascii="仿宋_GB2312" w:hAnsi="仿宋_GB2312" w:eastAsia="仿宋_GB2312" w:cs="仿宋_GB2312"/>
                <w:color w:val="auto"/>
                <w:sz w:val="24"/>
                <w:szCs w:val="24"/>
                <w:lang w:val="en-US" w:eastAsia="zh-CN"/>
              </w:rPr>
              <w:t>市政公用局</w:t>
            </w:r>
          </w:p>
          <w:p w14:paraId="1A8C56EE">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地    址：黄石市广州路21号      </w:t>
            </w:r>
          </w:p>
          <w:p w14:paraId="4CDDA655">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 系 人：</w:t>
            </w:r>
            <w:r>
              <w:rPr>
                <w:rFonts w:hint="eastAsia" w:ascii="仿宋_GB2312" w:hAnsi="仿宋_GB2312" w:eastAsia="仿宋_GB2312" w:cs="仿宋_GB2312"/>
                <w:color w:val="auto"/>
                <w:sz w:val="24"/>
                <w:szCs w:val="24"/>
                <w:lang w:val="en-US" w:eastAsia="zh-CN"/>
              </w:rPr>
              <w:t>吴工</w:t>
            </w:r>
            <w:r>
              <w:rPr>
                <w:rFonts w:hint="eastAsia" w:ascii="仿宋_GB2312" w:hAnsi="仿宋_GB2312" w:eastAsia="仿宋_GB2312" w:cs="仿宋_GB2312"/>
                <w:color w:val="auto"/>
                <w:sz w:val="24"/>
                <w:szCs w:val="24"/>
              </w:rPr>
              <w:t xml:space="preserve">      </w:t>
            </w:r>
          </w:p>
          <w:p w14:paraId="655D9043">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联系方式：0714-6570882</w:t>
            </w:r>
          </w:p>
        </w:tc>
      </w:tr>
      <w:tr w14:paraId="58916C0F">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23CE1444">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694" w:type="dxa"/>
            <w:tcBorders>
              <w:top w:val="single" w:color="auto" w:sz="4" w:space="0"/>
              <w:left w:val="nil"/>
              <w:bottom w:val="single" w:color="auto" w:sz="4" w:space="0"/>
              <w:right w:val="single" w:color="auto" w:sz="4" w:space="0"/>
            </w:tcBorders>
            <w:noWrap w:val="0"/>
            <w:vAlign w:val="center"/>
          </w:tcPr>
          <w:p w14:paraId="0FE8F8CC">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项目名称</w:t>
            </w:r>
          </w:p>
        </w:tc>
        <w:tc>
          <w:tcPr>
            <w:tcW w:w="7169" w:type="dxa"/>
            <w:tcBorders>
              <w:top w:val="single" w:color="auto" w:sz="4" w:space="0"/>
              <w:left w:val="nil"/>
              <w:bottom w:val="single" w:color="auto" w:sz="4" w:space="0"/>
              <w:right w:val="single" w:color="auto" w:sz="4" w:space="0"/>
            </w:tcBorders>
            <w:noWrap w:val="0"/>
            <w:vAlign w:val="center"/>
          </w:tcPr>
          <w:p w14:paraId="732419A2">
            <w:pPr>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黄石市市政设施养护管理技术导则编制项目</w:t>
            </w:r>
          </w:p>
        </w:tc>
      </w:tr>
      <w:tr w14:paraId="7C536A5E">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11C2DF5D">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694" w:type="dxa"/>
            <w:tcBorders>
              <w:top w:val="single" w:color="auto" w:sz="4" w:space="0"/>
              <w:left w:val="nil"/>
              <w:bottom w:val="single" w:color="auto" w:sz="4" w:space="0"/>
              <w:right w:val="single" w:color="auto" w:sz="4" w:space="0"/>
            </w:tcBorders>
            <w:noWrap w:val="0"/>
            <w:vAlign w:val="center"/>
          </w:tcPr>
          <w:p w14:paraId="5352916E">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项目地点</w:t>
            </w:r>
          </w:p>
        </w:tc>
        <w:tc>
          <w:tcPr>
            <w:tcW w:w="7169" w:type="dxa"/>
            <w:tcBorders>
              <w:top w:val="single" w:color="auto" w:sz="4" w:space="0"/>
              <w:left w:val="nil"/>
              <w:bottom w:val="single" w:color="auto" w:sz="4" w:space="0"/>
              <w:right w:val="single" w:color="auto" w:sz="4" w:space="0"/>
            </w:tcBorders>
            <w:noWrap w:val="0"/>
            <w:vAlign w:val="center"/>
          </w:tcPr>
          <w:p w14:paraId="74DA1CD3">
            <w:pPr>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黄石市</w:t>
            </w:r>
          </w:p>
        </w:tc>
      </w:tr>
      <w:tr w14:paraId="1C1F357A">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5046C636">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694" w:type="dxa"/>
            <w:tcBorders>
              <w:top w:val="single" w:color="auto" w:sz="4" w:space="0"/>
              <w:left w:val="nil"/>
              <w:bottom w:val="single" w:color="auto" w:sz="4" w:space="0"/>
              <w:right w:val="single" w:color="auto" w:sz="4" w:space="0"/>
            </w:tcBorders>
            <w:noWrap w:val="0"/>
            <w:vAlign w:val="center"/>
          </w:tcPr>
          <w:p w14:paraId="72B42995">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报价方式</w:t>
            </w:r>
          </w:p>
        </w:tc>
        <w:tc>
          <w:tcPr>
            <w:tcW w:w="7169" w:type="dxa"/>
            <w:tcBorders>
              <w:top w:val="single" w:color="auto" w:sz="4" w:space="0"/>
              <w:left w:val="nil"/>
              <w:bottom w:val="single" w:color="auto" w:sz="4" w:space="0"/>
              <w:right w:val="single" w:color="auto" w:sz="4" w:space="0"/>
            </w:tcBorders>
            <w:noWrap w:val="0"/>
            <w:vAlign w:val="center"/>
          </w:tcPr>
          <w:p w14:paraId="73A47778">
            <w:pP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价格报价（不接受其他形式的报价），最高限价人民币</w:t>
            </w:r>
            <w:r>
              <w:rPr>
                <w:rFonts w:hint="eastAsia" w:ascii="仿宋_GB2312" w:hAnsi="仿宋_GB2312" w:eastAsia="仿宋_GB2312" w:cs="仿宋_GB2312"/>
                <w:color w:val="auto"/>
                <w:sz w:val="24"/>
                <w:szCs w:val="24"/>
                <w:highlight w:val="none"/>
                <w:lang w:val="en-US" w:eastAsia="zh-CN"/>
              </w:rPr>
              <w:t>20</w:t>
            </w:r>
            <w:r>
              <w:rPr>
                <w:rFonts w:hint="eastAsia" w:ascii="仿宋_GB2312" w:hAnsi="仿宋_GB2312" w:eastAsia="仿宋_GB2312" w:cs="仿宋_GB2312"/>
                <w:color w:val="auto"/>
                <w:sz w:val="24"/>
                <w:szCs w:val="24"/>
                <w:highlight w:val="none"/>
              </w:rPr>
              <w:t>万元。</w:t>
            </w:r>
          </w:p>
        </w:tc>
      </w:tr>
      <w:tr w14:paraId="4C3EE71D">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0D155F85">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694" w:type="dxa"/>
            <w:tcBorders>
              <w:top w:val="single" w:color="auto" w:sz="4" w:space="0"/>
              <w:left w:val="nil"/>
              <w:bottom w:val="single" w:color="auto" w:sz="4" w:space="0"/>
              <w:right w:val="single" w:color="auto" w:sz="4" w:space="0"/>
            </w:tcBorders>
            <w:noWrap w:val="0"/>
            <w:vAlign w:val="center"/>
          </w:tcPr>
          <w:p w14:paraId="59942A73">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采购需求</w:t>
            </w:r>
          </w:p>
        </w:tc>
        <w:tc>
          <w:tcPr>
            <w:tcW w:w="7169" w:type="dxa"/>
            <w:tcBorders>
              <w:top w:val="single" w:color="auto" w:sz="4" w:space="0"/>
              <w:left w:val="nil"/>
              <w:bottom w:val="single" w:color="auto" w:sz="4" w:space="0"/>
              <w:right w:val="single" w:color="auto" w:sz="4" w:space="0"/>
            </w:tcBorders>
            <w:noWrap w:val="0"/>
            <w:vAlign w:val="center"/>
          </w:tcPr>
          <w:p w14:paraId="2DB9DE54">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详见第三章</w:t>
            </w:r>
          </w:p>
        </w:tc>
      </w:tr>
      <w:tr w14:paraId="31ACB91B">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37A2985B">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1694" w:type="dxa"/>
            <w:tcBorders>
              <w:top w:val="single" w:color="auto" w:sz="4" w:space="0"/>
              <w:left w:val="nil"/>
              <w:bottom w:val="single" w:color="auto" w:sz="4" w:space="0"/>
              <w:right w:val="single" w:color="auto" w:sz="4" w:space="0"/>
            </w:tcBorders>
            <w:noWrap w:val="0"/>
            <w:vAlign w:val="center"/>
          </w:tcPr>
          <w:p w14:paraId="37F8EA63">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合同履行期限（服务期）</w:t>
            </w:r>
          </w:p>
        </w:tc>
        <w:tc>
          <w:tcPr>
            <w:tcW w:w="7169" w:type="dxa"/>
            <w:tcBorders>
              <w:top w:val="single" w:color="auto" w:sz="4" w:space="0"/>
              <w:left w:val="nil"/>
              <w:bottom w:val="single" w:color="auto" w:sz="4" w:space="0"/>
              <w:right w:val="single" w:color="auto" w:sz="4" w:space="0"/>
            </w:tcBorders>
            <w:noWrap w:val="0"/>
            <w:vAlign w:val="center"/>
          </w:tcPr>
          <w:p w14:paraId="4E5F22DF">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合同签订后一周内启动服务，2025</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年5月1日前完成</w:t>
            </w:r>
            <w:r>
              <w:rPr>
                <w:rFonts w:hint="eastAsia" w:ascii="仿宋_GB2312" w:hAnsi="仿宋_GB2312" w:eastAsia="仿宋_GB2312" w:cs="仿宋_GB2312"/>
                <w:color w:val="auto"/>
                <w:sz w:val="24"/>
                <w:szCs w:val="24"/>
                <w:highlight w:val="none"/>
                <w:lang w:val="en-US" w:eastAsia="zh-CN"/>
              </w:rPr>
              <w:t>导则的正式发布，8月1日前完成宣贯培训工作</w:t>
            </w:r>
            <w:r>
              <w:rPr>
                <w:rFonts w:hint="eastAsia" w:ascii="仿宋_GB2312" w:hAnsi="仿宋_GB2312" w:eastAsia="仿宋_GB2312" w:cs="仿宋_GB2312"/>
                <w:color w:val="auto"/>
                <w:sz w:val="24"/>
                <w:szCs w:val="24"/>
                <w:highlight w:val="none"/>
              </w:rPr>
              <w:t>。</w:t>
            </w:r>
          </w:p>
        </w:tc>
      </w:tr>
      <w:tr w14:paraId="61CDBE5E">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3D924CD9">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1694" w:type="dxa"/>
            <w:tcBorders>
              <w:top w:val="single" w:color="auto" w:sz="4" w:space="0"/>
              <w:left w:val="nil"/>
              <w:bottom w:val="single" w:color="auto" w:sz="4" w:space="0"/>
              <w:right w:val="single" w:color="auto" w:sz="4" w:space="0"/>
            </w:tcBorders>
            <w:noWrap w:val="0"/>
            <w:vAlign w:val="center"/>
          </w:tcPr>
          <w:p w14:paraId="0157FDDE">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投标资格要求</w:t>
            </w:r>
          </w:p>
        </w:tc>
        <w:tc>
          <w:tcPr>
            <w:tcW w:w="7169" w:type="dxa"/>
            <w:tcBorders>
              <w:top w:val="single" w:color="auto" w:sz="4" w:space="0"/>
              <w:left w:val="nil"/>
              <w:bottom w:val="single" w:color="auto" w:sz="4" w:space="0"/>
              <w:right w:val="single" w:color="auto" w:sz="4" w:space="0"/>
            </w:tcBorders>
            <w:noWrap w:val="0"/>
            <w:vAlign w:val="center"/>
          </w:tcPr>
          <w:p w14:paraId="44FD0AA8">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1.满足《中华人民共和国政府采购法》第二十二条规定，即：</w:t>
            </w:r>
          </w:p>
          <w:p w14:paraId="692B5ADA">
            <w:pPr>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（1）具有独立承担民事责任的能力；</w:t>
            </w:r>
          </w:p>
          <w:p w14:paraId="748AA091">
            <w:pPr>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（2）具有良好的商业信誉和健全的财务会计制度；</w:t>
            </w:r>
          </w:p>
          <w:p w14:paraId="63CA0A16">
            <w:pPr>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（3）具有履行合同所必需的设备和专业技术能力；</w:t>
            </w:r>
          </w:p>
          <w:p w14:paraId="3CE0AD36">
            <w:pPr>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（4）有依法缴纳税收和社会保障资金的良好记录；</w:t>
            </w:r>
          </w:p>
          <w:p w14:paraId="398A228F">
            <w:pPr>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（5）参加政府采购活动前三年内，在经营活动中没有重大违法记录；</w:t>
            </w:r>
          </w:p>
          <w:p w14:paraId="0A83B079">
            <w:pPr>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（6）法律、行政法规规定的其他条件。</w:t>
            </w:r>
          </w:p>
          <w:p w14:paraId="4399EF8B">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供应商</w:t>
            </w:r>
            <w:r>
              <w:rPr>
                <w:rFonts w:hint="eastAsia" w:ascii="仿宋_GB2312" w:hAnsi="仿宋_GB2312" w:eastAsia="仿宋_GB2312" w:cs="仿宋_GB2312"/>
                <w:color w:val="auto"/>
                <w:sz w:val="24"/>
                <w:szCs w:val="24"/>
                <w:highlight w:val="none"/>
              </w:rPr>
              <w:t>必须具有独立法人资格、企业营业执照、税务登记证、组织机构代码证（或三证合一）</w:t>
            </w:r>
            <w:r>
              <w:rPr>
                <w:rFonts w:hint="eastAsia" w:ascii="仿宋_GB2312" w:hAnsi="仿宋_GB2312" w:eastAsia="仿宋_GB2312" w:cs="仿宋_GB2312"/>
                <w:color w:val="auto"/>
                <w:sz w:val="24"/>
                <w:szCs w:val="24"/>
                <w:highlight w:val="none"/>
                <w:lang w:eastAsia="zh-CN"/>
              </w:rPr>
              <w:t>，其</w:t>
            </w:r>
            <w:r>
              <w:rPr>
                <w:rFonts w:hint="eastAsia" w:ascii="仿宋_GB2312" w:hAnsi="仿宋_GB2312" w:eastAsia="仿宋_GB2312" w:cs="仿宋_GB2312"/>
                <w:color w:val="auto"/>
                <w:sz w:val="24"/>
                <w:szCs w:val="24"/>
                <w:highlight w:val="none"/>
                <w:lang w:val="hr-HR"/>
              </w:rPr>
              <w:t>经营范围须</w:t>
            </w:r>
            <w:r>
              <w:rPr>
                <w:rFonts w:hint="eastAsia" w:ascii="仿宋_GB2312" w:hAnsi="仿宋_GB2312" w:eastAsia="仿宋_GB2312" w:cs="仿宋_GB2312"/>
                <w:color w:val="auto"/>
                <w:sz w:val="24"/>
                <w:szCs w:val="24"/>
                <w:highlight w:val="none"/>
                <w:lang w:val="en-US" w:eastAsia="zh-CN"/>
              </w:rPr>
              <w:t>包含技术研究、服务等相关内容。</w:t>
            </w:r>
            <w:r>
              <w:rPr>
                <w:rFonts w:hint="eastAsia" w:ascii="仿宋_GB2312" w:hAnsi="仿宋_GB2312" w:eastAsia="仿宋_GB2312" w:cs="仿宋_GB2312"/>
                <w:color w:val="auto"/>
                <w:sz w:val="24"/>
                <w:szCs w:val="24"/>
                <w:highlight w:val="none"/>
              </w:rPr>
              <w:t>。</w:t>
            </w:r>
          </w:p>
          <w:p w14:paraId="3DA88F47">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供应商</w:t>
            </w:r>
            <w:r>
              <w:rPr>
                <w:rFonts w:hint="eastAsia" w:ascii="仿宋_GB2312" w:hAnsi="仿宋_GB2312" w:eastAsia="仿宋_GB2312" w:cs="仿宋_GB2312"/>
                <w:color w:val="auto"/>
                <w:sz w:val="24"/>
                <w:szCs w:val="24"/>
                <w:highlight w:val="none"/>
              </w:rPr>
              <w:t>近三年（20</w:t>
            </w:r>
            <w:r>
              <w:rPr>
                <w:rFonts w:hint="eastAsia" w:ascii="仿宋_GB2312" w:hAnsi="仿宋_GB2312" w:eastAsia="仿宋_GB2312" w:cs="仿宋_GB2312"/>
                <w:color w:val="auto"/>
                <w:sz w:val="24"/>
                <w:szCs w:val="24"/>
                <w:highlight w:val="none"/>
                <w:lang w:val="en-US" w:eastAsia="zh-CN"/>
              </w:rPr>
              <w:t>21</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月至本项目投标截止日）内未被列入“信用中国”网站(www.creditchina.gov.cn)失信被执行人、重大税收违法案件当事人名单和“中国政府采购” 网站（www.ccgp.gov.cn）政府采购严重违法失信行为记录名单</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须提供承诺函</w:t>
            </w:r>
            <w:r>
              <w:rPr>
                <w:rFonts w:hint="eastAsia" w:ascii="仿宋_GB2312" w:hAnsi="仿宋_GB2312" w:eastAsia="仿宋_GB2312" w:cs="仿宋_GB2312"/>
                <w:color w:val="auto"/>
                <w:sz w:val="24"/>
                <w:szCs w:val="24"/>
                <w:highlight w:val="none"/>
              </w:rPr>
              <w:t>。</w:t>
            </w:r>
          </w:p>
          <w:p w14:paraId="3E636A92">
            <w:pPr>
              <w:rPr>
                <w:color w:val="auto"/>
                <w:highlight w:val="none"/>
              </w:rPr>
            </w:pPr>
          </w:p>
        </w:tc>
      </w:tr>
      <w:tr w14:paraId="51907535">
        <w:tblPrEx>
          <w:tblCellMar>
            <w:top w:w="0" w:type="dxa"/>
            <w:left w:w="108" w:type="dxa"/>
            <w:bottom w:w="0" w:type="dxa"/>
            <w:right w:w="108" w:type="dxa"/>
          </w:tblCellMar>
        </w:tblPrEx>
        <w:trPr>
          <w:trHeight w:val="575"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5F4D6D46">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1694" w:type="dxa"/>
            <w:tcBorders>
              <w:top w:val="single" w:color="auto" w:sz="4" w:space="0"/>
              <w:left w:val="nil"/>
              <w:bottom w:val="single" w:color="auto" w:sz="4" w:space="0"/>
              <w:right w:val="single" w:color="auto" w:sz="4" w:space="0"/>
            </w:tcBorders>
            <w:noWrap w:val="0"/>
            <w:vAlign w:val="top"/>
          </w:tcPr>
          <w:p w14:paraId="0B51C73D">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构成响应文件的其他材料</w:t>
            </w:r>
          </w:p>
        </w:tc>
        <w:tc>
          <w:tcPr>
            <w:tcW w:w="7169" w:type="dxa"/>
            <w:tcBorders>
              <w:top w:val="single" w:color="auto" w:sz="4" w:space="0"/>
              <w:left w:val="nil"/>
              <w:bottom w:val="single" w:color="auto" w:sz="4" w:space="0"/>
              <w:right w:val="single" w:color="auto" w:sz="4" w:space="0"/>
            </w:tcBorders>
            <w:noWrap w:val="0"/>
            <w:vAlign w:val="center"/>
          </w:tcPr>
          <w:p w14:paraId="2038A575">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详见采购文件</w:t>
            </w:r>
          </w:p>
        </w:tc>
      </w:tr>
      <w:tr w14:paraId="2223FC91">
        <w:tblPrEx>
          <w:tblCellMar>
            <w:top w:w="0" w:type="dxa"/>
            <w:left w:w="108" w:type="dxa"/>
            <w:bottom w:w="0" w:type="dxa"/>
            <w:right w:w="108" w:type="dxa"/>
          </w:tblCellMar>
        </w:tblPrEx>
        <w:trPr>
          <w:trHeight w:val="516"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0E0B1FD5">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1694" w:type="dxa"/>
            <w:tcBorders>
              <w:top w:val="single" w:color="auto" w:sz="4" w:space="0"/>
              <w:left w:val="nil"/>
              <w:bottom w:val="single" w:color="auto" w:sz="4" w:space="0"/>
              <w:right w:val="single" w:color="auto" w:sz="4" w:space="0"/>
            </w:tcBorders>
            <w:noWrap w:val="0"/>
            <w:vAlign w:val="center"/>
          </w:tcPr>
          <w:p w14:paraId="44FA2351">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联合体投标</w:t>
            </w:r>
          </w:p>
        </w:tc>
        <w:tc>
          <w:tcPr>
            <w:tcW w:w="7169" w:type="dxa"/>
            <w:tcBorders>
              <w:top w:val="single" w:color="auto" w:sz="4" w:space="0"/>
              <w:left w:val="nil"/>
              <w:bottom w:val="single" w:color="auto" w:sz="4" w:space="0"/>
              <w:right w:val="single" w:color="auto" w:sz="4" w:space="0"/>
            </w:tcBorders>
            <w:noWrap w:val="0"/>
            <w:vAlign w:val="center"/>
          </w:tcPr>
          <w:p w14:paraId="4EF3D4D2">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本项目不接受联合体投标</w:t>
            </w:r>
          </w:p>
        </w:tc>
      </w:tr>
      <w:tr w14:paraId="1F7A5705">
        <w:tblPrEx>
          <w:tblCellMar>
            <w:top w:w="0" w:type="dxa"/>
            <w:left w:w="108" w:type="dxa"/>
            <w:bottom w:w="0" w:type="dxa"/>
            <w:right w:w="108" w:type="dxa"/>
          </w:tblCellMar>
        </w:tblPrEx>
        <w:trPr>
          <w:trHeight w:val="45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7F6254EE">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1694" w:type="dxa"/>
            <w:tcBorders>
              <w:top w:val="single" w:color="auto" w:sz="4" w:space="0"/>
              <w:left w:val="nil"/>
              <w:bottom w:val="single" w:color="auto" w:sz="4" w:space="0"/>
              <w:right w:val="single" w:color="auto" w:sz="4" w:space="0"/>
            </w:tcBorders>
            <w:noWrap w:val="0"/>
            <w:vAlign w:val="center"/>
          </w:tcPr>
          <w:p w14:paraId="368102A6">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投标有效期</w:t>
            </w:r>
          </w:p>
        </w:tc>
        <w:tc>
          <w:tcPr>
            <w:tcW w:w="7169" w:type="dxa"/>
            <w:tcBorders>
              <w:top w:val="single" w:color="auto" w:sz="4" w:space="0"/>
              <w:left w:val="nil"/>
              <w:bottom w:val="single" w:color="auto" w:sz="4" w:space="0"/>
              <w:right w:val="single" w:color="auto" w:sz="4" w:space="0"/>
            </w:tcBorders>
            <w:noWrap w:val="0"/>
            <w:vAlign w:val="center"/>
          </w:tcPr>
          <w:p w14:paraId="325B05A5">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自投标截止日起60天。如采购人认为必要，可延长至总计最长不超过90天。</w:t>
            </w:r>
          </w:p>
        </w:tc>
      </w:tr>
      <w:tr w14:paraId="13FA1A9C">
        <w:tblPrEx>
          <w:tblCellMar>
            <w:top w:w="0" w:type="dxa"/>
            <w:left w:w="108" w:type="dxa"/>
            <w:bottom w:w="0" w:type="dxa"/>
            <w:right w:w="108" w:type="dxa"/>
          </w:tblCellMar>
        </w:tblPrEx>
        <w:trPr>
          <w:trHeight w:val="44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38B7043F">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1694" w:type="dxa"/>
            <w:tcBorders>
              <w:top w:val="single" w:color="auto" w:sz="4" w:space="0"/>
              <w:left w:val="nil"/>
              <w:bottom w:val="single" w:color="auto" w:sz="4" w:space="0"/>
              <w:right w:val="single" w:color="auto" w:sz="4" w:space="0"/>
            </w:tcBorders>
            <w:noWrap w:val="0"/>
            <w:vAlign w:val="center"/>
          </w:tcPr>
          <w:p w14:paraId="29D83C79">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投标文件的数量</w:t>
            </w:r>
          </w:p>
        </w:tc>
        <w:tc>
          <w:tcPr>
            <w:tcW w:w="7169" w:type="dxa"/>
            <w:tcBorders>
              <w:top w:val="single" w:color="auto" w:sz="4" w:space="0"/>
              <w:left w:val="nil"/>
              <w:bottom w:val="single" w:color="auto" w:sz="4" w:space="0"/>
              <w:right w:val="single" w:color="auto" w:sz="4" w:space="0"/>
            </w:tcBorders>
            <w:noWrap w:val="0"/>
            <w:vAlign w:val="center"/>
          </w:tcPr>
          <w:p w14:paraId="76DAC2F7">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投标文件由“报价文件”、“响应文件”两部分组成。“报价文件”“响应文件”各提供1份，</w:t>
            </w:r>
            <w:r>
              <w:rPr>
                <w:rFonts w:hint="eastAsia" w:ascii="仿宋_GB2312" w:hAnsi="仿宋_GB2312" w:eastAsia="仿宋_GB2312" w:cs="仿宋_GB2312"/>
                <w:color w:val="auto"/>
                <w:sz w:val="24"/>
                <w:szCs w:val="24"/>
                <w:lang w:val="en-US" w:eastAsia="zh-CN"/>
              </w:rPr>
              <w:t>均</w:t>
            </w:r>
            <w:r>
              <w:rPr>
                <w:rFonts w:hint="eastAsia" w:ascii="仿宋_GB2312" w:hAnsi="仿宋_GB2312" w:eastAsia="仿宋_GB2312" w:cs="仿宋_GB2312"/>
                <w:color w:val="auto"/>
                <w:sz w:val="24"/>
                <w:szCs w:val="24"/>
              </w:rPr>
              <w:t>须单独封装。</w:t>
            </w:r>
          </w:p>
        </w:tc>
      </w:tr>
      <w:tr w14:paraId="0087E6C6">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68BF31B8">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1694" w:type="dxa"/>
            <w:tcBorders>
              <w:top w:val="single" w:color="auto" w:sz="4" w:space="0"/>
              <w:left w:val="nil"/>
              <w:bottom w:val="single" w:color="auto" w:sz="4" w:space="0"/>
              <w:right w:val="single" w:color="auto" w:sz="4" w:space="0"/>
            </w:tcBorders>
            <w:noWrap w:val="0"/>
            <w:vAlign w:val="center"/>
          </w:tcPr>
          <w:p w14:paraId="214B045C">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签字或盖章要求</w:t>
            </w:r>
          </w:p>
        </w:tc>
        <w:tc>
          <w:tcPr>
            <w:tcW w:w="7169" w:type="dxa"/>
            <w:tcBorders>
              <w:top w:val="single" w:color="auto" w:sz="4" w:space="0"/>
              <w:left w:val="nil"/>
              <w:bottom w:val="single" w:color="auto" w:sz="4" w:space="0"/>
              <w:right w:val="single" w:color="auto" w:sz="4" w:space="0"/>
            </w:tcBorders>
            <w:noWrap w:val="0"/>
            <w:vAlign w:val="center"/>
          </w:tcPr>
          <w:p w14:paraId="3139A49C">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按采购文件要求签字及（或）盖章。</w:t>
            </w:r>
          </w:p>
        </w:tc>
      </w:tr>
      <w:tr w14:paraId="4DACB8DB">
        <w:tblPrEx>
          <w:tblCellMar>
            <w:top w:w="0" w:type="dxa"/>
            <w:left w:w="108" w:type="dxa"/>
            <w:bottom w:w="0" w:type="dxa"/>
            <w:right w:w="108" w:type="dxa"/>
          </w:tblCellMar>
        </w:tblPrEx>
        <w:trPr>
          <w:trHeight w:val="1031"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18939A87">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1694" w:type="dxa"/>
            <w:tcBorders>
              <w:top w:val="single" w:color="auto" w:sz="4" w:space="0"/>
              <w:left w:val="nil"/>
              <w:bottom w:val="single" w:color="auto" w:sz="4" w:space="0"/>
              <w:right w:val="single" w:color="auto" w:sz="4" w:space="0"/>
            </w:tcBorders>
            <w:noWrap w:val="0"/>
            <w:vAlign w:val="center"/>
          </w:tcPr>
          <w:p w14:paraId="13809A41">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投标报名截止时间及报名方式</w:t>
            </w:r>
          </w:p>
        </w:tc>
        <w:tc>
          <w:tcPr>
            <w:tcW w:w="7169" w:type="dxa"/>
            <w:tcBorders>
              <w:top w:val="single" w:color="auto" w:sz="4" w:space="0"/>
              <w:left w:val="nil"/>
              <w:bottom w:val="single" w:color="auto" w:sz="4" w:space="0"/>
              <w:right w:val="single" w:color="auto" w:sz="4" w:space="0"/>
            </w:tcBorders>
            <w:noWrap w:val="0"/>
            <w:vAlign w:val="center"/>
          </w:tcPr>
          <w:p w14:paraId="1654B943">
            <w:pPr>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报名截止时间：</w:t>
            </w:r>
            <w:r>
              <w:rPr>
                <w:rFonts w:hint="eastAsia" w:ascii="仿宋_GB2312" w:hAnsi="仿宋_GB2312" w:eastAsia="仿宋_GB2312" w:cs="仿宋_GB2312"/>
                <w:color w:val="auto"/>
                <w:sz w:val="24"/>
                <w:szCs w:val="24"/>
                <w:highlight w:val="none"/>
                <w:lang w:val="en-US" w:eastAsia="zh-CN"/>
              </w:rPr>
              <w:t>2024</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日17:</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0</w:t>
            </w:r>
          </w:p>
          <w:p w14:paraId="5CE1E02A">
            <w:pPr>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报名方式：有效报名表PDF发送至电子邮箱：</w:t>
            </w:r>
            <w:r>
              <w:rPr>
                <w:rFonts w:hint="eastAsia" w:ascii="仿宋_GB2312" w:hAnsi="仿宋_GB2312" w:eastAsia="仿宋_GB2312" w:cs="仿宋_GB2312"/>
                <w:color w:val="auto"/>
                <w:sz w:val="24"/>
                <w:szCs w:val="24"/>
                <w:highlight w:val="none"/>
                <w:lang w:val="en-US" w:eastAsia="zh-CN"/>
              </w:rPr>
              <w:t>947095249</w:t>
            </w:r>
            <w:r>
              <w:rPr>
                <w:rFonts w:hint="eastAsia" w:ascii="仿宋_GB2312" w:hAnsi="仿宋_GB2312" w:eastAsia="仿宋_GB2312" w:cs="仿宋_GB2312"/>
                <w:color w:val="auto"/>
                <w:sz w:val="24"/>
                <w:szCs w:val="24"/>
                <w:highlight w:val="none"/>
              </w:rPr>
              <w:t>@qq.com</w:t>
            </w:r>
          </w:p>
        </w:tc>
      </w:tr>
      <w:tr w14:paraId="467D41D9">
        <w:tblPrEx>
          <w:tblCellMar>
            <w:top w:w="0" w:type="dxa"/>
            <w:left w:w="108" w:type="dxa"/>
            <w:bottom w:w="0" w:type="dxa"/>
            <w:right w:w="108" w:type="dxa"/>
          </w:tblCellMar>
        </w:tblPrEx>
        <w:trPr>
          <w:trHeight w:val="898"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0EB1A357">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1694" w:type="dxa"/>
            <w:tcBorders>
              <w:top w:val="single" w:color="auto" w:sz="4" w:space="0"/>
              <w:left w:val="nil"/>
              <w:bottom w:val="single" w:color="auto" w:sz="4" w:space="0"/>
              <w:right w:val="single" w:color="auto" w:sz="4" w:space="0"/>
            </w:tcBorders>
            <w:noWrap w:val="0"/>
            <w:vAlign w:val="center"/>
          </w:tcPr>
          <w:p w14:paraId="1B4BE14B">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投标截止时间及送达地点</w:t>
            </w:r>
          </w:p>
        </w:tc>
        <w:tc>
          <w:tcPr>
            <w:tcW w:w="7169" w:type="dxa"/>
            <w:tcBorders>
              <w:top w:val="single" w:color="auto" w:sz="4" w:space="0"/>
              <w:left w:val="nil"/>
              <w:bottom w:val="single" w:color="auto" w:sz="4" w:space="0"/>
              <w:right w:val="single" w:color="auto" w:sz="4" w:space="0"/>
            </w:tcBorders>
            <w:noWrap w:val="0"/>
            <w:vAlign w:val="center"/>
          </w:tcPr>
          <w:p w14:paraId="361DEEDA">
            <w:pPr>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投标截止时间：</w:t>
            </w:r>
            <w:r>
              <w:rPr>
                <w:rFonts w:hint="eastAsia" w:ascii="仿宋_GB2312" w:hAnsi="仿宋_GB2312" w:eastAsia="仿宋_GB2312" w:cs="仿宋_GB2312"/>
                <w:color w:val="auto"/>
                <w:sz w:val="24"/>
                <w:szCs w:val="24"/>
                <w:highlight w:val="none"/>
                <w:lang w:val="en-US" w:eastAsia="zh-CN"/>
              </w:rPr>
              <w:t>2024</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日（星期</w:t>
            </w:r>
            <w:r>
              <w:rPr>
                <w:rFonts w:hint="eastAsia" w:ascii="仿宋_GB2312" w:hAnsi="仿宋_GB2312" w:eastAsia="仿宋_GB2312" w:cs="仿宋_GB2312"/>
                <w:color w:val="auto"/>
                <w:sz w:val="24"/>
                <w:szCs w:val="24"/>
                <w:highlight w:val="none"/>
                <w:lang w:val="en-US" w:eastAsia="zh-CN"/>
              </w:rPr>
              <w:t>三</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上午10:0</w:t>
            </w:r>
            <w:r>
              <w:rPr>
                <w:rFonts w:hint="eastAsia" w:ascii="仿宋_GB2312" w:hAnsi="仿宋_GB2312" w:eastAsia="仿宋_GB2312" w:cs="仿宋_GB2312"/>
                <w:color w:val="auto"/>
                <w:sz w:val="24"/>
                <w:szCs w:val="24"/>
                <w:highlight w:val="none"/>
              </w:rPr>
              <w:t>0。</w:t>
            </w:r>
          </w:p>
          <w:p w14:paraId="4CF5098E">
            <w:pPr>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送达地点：黄石市广州路21号市直机关集中办公区四栋五楼50</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室。</w:t>
            </w:r>
          </w:p>
        </w:tc>
      </w:tr>
      <w:tr w14:paraId="58158850">
        <w:tblPrEx>
          <w:tblCellMar>
            <w:top w:w="0" w:type="dxa"/>
            <w:left w:w="108" w:type="dxa"/>
            <w:bottom w:w="0" w:type="dxa"/>
            <w:right w:w="108" w:type="dxa"/>
          </w:tblCellMar>
        </w:tblPrEx>
        <w:trPr>
          <w:trHeight w:val="715"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68344254">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1694" w:type="dxa"/>
            <w:tcBorders>
              <w:top w:val="single" w:color="auto" w:sz="4" w:space="0"/>
              <w:left w:val="nil"/>
              <w:bottom w:val="single" w:color="auto" w:sz="4" w:space="0"/>
              <w:right w:val="single" w:color="auto" w:sz="4" w:space="0"/>
            </w:tcBorders>
            <w:noWrap w:val="0"/>
            <w:vAlign w:val="center"/>
          </w:tcPr>
          <w:p w14:paraId="7A364851">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开标时间及地点</w:t>
            </w:r>
          </w:p>
        </w:tc>
        <w:tc>
          <w:tcPr>
            <w:tcW w:w="7169" w:type="dxa"/>
            <w:tcBorders>
              <w:top w:val="single" w:color="auto" w:sz="4" w:space="0"/>
              <w:left w:val="nil"/>
              <w:bottom w:val="single" w:color="auto" w:sz="4" w:space="0"/>
              <w:right w:val="single" w:color="auto" w:sz="4" w:space="0"/>
            </w:tcBorders>
            <w:noWrap w:val="0"/>
            <w:vAlign w:val="center"/>
          </w:tcPr>
          <w:p w14:paraId="64BC0C53">
            <w:pPr>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开标时间：</w:t>
            </w:r>
            <w:r>
              <w:rPr>
                <w:rFonts w:hint="eastAsia" w:ascii="仿宋_GB2312" w:hAnsi="仿宋_GB2312" w:eastAsia="仿宋_GB2312" w:cs="仿宋_GB2312"/>
                <w:color w:val="auto"/>
                <w:sz w:val="24"/>
                <w:szCs w:val="24"/>
                <w:highlight w:val="none"/>
                <w:lang w:val="en-US" w:eastAsia="zh-CN"/>
              </w:rPr>
              <w:t>2024</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日（星期</w:t>
            </w:r>
            <w:r>
              <w:rPr>
                <w:rFonts w:hint="eastAsia" w:ascii="仿宋_GB2312" w:hAnsi="仿宋_GB2312" w:eastAsia="仿宋_GB2312" w:cs="仿宋_GB2312"/>
                <w:color w:val="auto"/>
                <w:sz w:val="24"/>
                <w:szCs w:val="24"/>
                <w:highlight w:val="none"/>
                <w:lang w:val="en-US" w:eastAsia="zh-CN"/>
              </w:rPr>
              <w:t>三</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上午10:0</w:t>
            </w:r>
            <w:r>
              <w:rPr>
                <w:rFonts w:hint="eastAsia" w:ascii="仿宋_GB2312" w:hAnsi="仿宋_GB2312" w:eastAsia="仿宋_GB2312" w:cs="仿宋_GB2312"/>
                <w:color w:val="auto"/>
                <w:sz w:val="24"/>
                <w:szCs w:val="24"/>
                <w:highlight w:val="none"/>
              </w:rPr>
              <w:t>0。</w:t>
            </w:r>
          </w:p>
          <w:p w14:paraId="3CBE0C5B">
            <w:pPr>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开标地点：黄石市广州路21号市直机关集中办公区四栋五楼508室。</w:t>
            </w:r>
          </w:p>
        </w:tc>
      </w:tr>
      <w:tr w14:paraId="19A7ADC1">
        <w:tblPrEx>
          <w:tblCellMar>
            <w:top w:w="0" w:type="dxa"/>
            <w:left w:w="108" w:type="dxa"/>
            <w:bottom w:w="0" w:type="dxa"/>
            <w:right w:w="108" w:type="dxa"/>
          </w:tblCellMar>
        </w:tblPrEx>
        <w:trPr>
          <w:trHeight w:val="67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008381E1">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1694" w:type="dxa"/>
            <w:tcBorders>
              <w:top w:val="single" w:color="auto" w:sz="4" w:space="0"/>
              <w:left w:val="nil"/>
              <w:bottom w:val="single" w:color="auto" w:sz="4" w:space="0"/>
              <w:right w:val="single" w:color="auto" w:sz="4" w:space="0"/>
            </w:tcBorders>
            <w:noWrap w:val="0"/>
            <w:vAlign w:val="center"/>
          </w:tcPr>
          <w:p w14:paraId="0EE74B4E">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评标办法</w:t>
            </w:r>
          </w:p>
        </w:tc>
        <w:tc>
          <w:tcPr>
            <w:tcW w:w="7169" w:type="dxa"/>
            <w:tcBorders>
              <w:top w:val="single" w:color="auto" w:sz="4" w:space="0"/>
              <w:left w:val="nil"/>
              <w:bottom w:val="single" w:color="auto" w:sz="4" w:space="0"/>
              <w:right w:val="single" w:color="auto" w:sz="4" w:space="0"/>
            </w:tcBorders>
            <w:noWrap w:val="0"/>
            <w:vAlign w:val="center"/>
          </w:tcPr>
          <w:p w14:paraId="1EDAD292">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综合评分法</w:t>
            </w:r>
          </w:p>
        </w:tc>
      </w:tr>
      <w:tr w14:paraId="18971514">
        <w:tblPrEx>
          <w:tblCellMar>
            <w:top w:w="0" w:type="dxa"/>
            <w:left w:w="108" w:type="dxa"/>
            <w:bottom w:w="0" w:type="dxa"/>
            <w:right w:w="108" w:type="dxa"/>
          </w:tblCellMar>
        </w:tblPrEx>
        <w:trPr>
          <w:trHeight w:val="61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1314F0EC">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1694" w:type="dxa"/>
            <w:tcBorders>
              <w:top w:val="single" w:color="auto" w:sz="4" w:space="0"/>
              <w:left w:val="nil"/>
              <w:bottom w:val="single" w:color="auto" w:sz="4" w:space="0"/>
              <w:right w:val="single" w:color="auto" w:sz="4" w:space="0"/>
            </w:tcBorders>
            <w:noWrap w:val="0"/>
            <w:vAlign w:val="center"/>
          </w:tcPr>
          <w:p w14:paraId="0BAEC2F9">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7169" w:type="dxa"/>
            <w:tcBorders>
              <w:top w:val="single" w:color="auto" w:sz="4" w:space="0"/>
              <w:left w:val="nil"/>
              <w:bottom w:val="single" w:color="auto" w:sz="4" w:space="0"/>
              <w:right w:val="single" w:color="auto" w:sz="4" w:space="0"/>
            </w:tcBorders>
            <w:noWrap w:val="0"/>
            <w:vAlign w:val="center"/>
          </w:tcPr>
          <w:p w14:paraId="3C5B5DF2">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供应商递交响应文件必须在开标会时出示法定代表人身份证原件或其授权委托书（原件）、被授权人身份证（原件）出席开标会，响应文件须在投标截止时间前递交到指定地点，否则其投标将被拒绝。</w:t>
            </w:r>
          </w:p>
        </w:tc>
      </w:tr>
    </w:tbl>
    <w:p w14:paraId="40C21299">
      <w:pPr>
        <w:ind w:left="238"/>
        <w:jc w:val="center"/>
        <w:rPr>
          <w:rFonts w:hint="eastAsia" w:ascii="仿宋_GB2312" w:hAnsi="仿宋_GB2312" w:eastAsia="仿宋_GB2312" w:cs="仿宋_GB2312"/>
          <w:color w:val="auto"/>
          <w:sz w:val="24"/>
          <w:szCs w:val="24"/>
        </w:rPr>
      </w:pPr>
    </w:p>
    <w:p w14:paraId="76EF6A37">
      <w:pPr>
        <w:spacing w:line="480" w:lineRule="exact"/>
        <w:rPr>
          <w:rFonts w:hint="eastAsia" w:ascii="黑体" w:hAnsi="黑体" w:eastAsia="黑体" w:cs="黑体"/>
          <w:color w:val="auto"/>
          <w:sz w:val="28"/>
          <w:szCs w:val="28"/>
        </w:rPr>
      </w:pPr>
      <w:bookmarkStart w:id="2" w:name="_Toc643610528"/>
      <w:r>
        <w:rPr>
          <w:rFonts w:hint="eastAsia" w:ascii="黑体" w:hAnsi="黑体" w:eastAsia="黑体" w:cs="黑体"/>
          <w:color w:val="auto"/>
          <w:sz w:val="28"/>
          <w:szCs w:val="28"/>
        </w:rPr>
        <w:t>二、采购文件</w:t>
      </w:r>
      <w:bookmarkEnd w:id="2"/>
    </w:p>
    <w:p w14:paraId="3C9228AA">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按照本项目采购文件要求提供的声明函内容不实的，属于提供虚假材料谋取成交，采购人将报请政府采购监管部门依照《中华人民共和国政府采购法》等国家有关规定追究相应责任。</w:t>
      </w:r>
    </w:p>
    <w:p w14:paraId="291517E9">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应认真检查采购文件是否完整，若发现缺页或附件不全时，应及时向采购人提出，以便补遗。</w:t>
      </w:r>
    </w:p>
    <w:p w14:paraId="4652EA07">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除本采购文件内容外，在提交投标文件截止之日前，采购人需要对采购文件进行澄清、补充或修改的，采购人将会通过黄石市城管委官方网站以更正公告的形式发布。更正公告作为采购文件的补充和组成部分，对所有</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均有约束力。</w:t>
      </w:r>
    </w:p>
    <w:p w14:paraId="1F5543D6">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4.采购人澄清、补充或修改可能影响</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编制投标文件且更正公告至投标截止时间不足5日的，为使</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有足够的时间修改投标文件，采购人将顺延投标截止时间和开标时间，并将顺延后的投标截止时间和开标时间在</w:t>
      </w:r>
      <w:r>
        <w:rPr>
          <w:rFonts w:hint="eastAsia" w:ascii="仿宋_GB2312" w:hAnsi="仿宋_GB2312" w:eastAsia="仿宋_GB2312" w:cs="仿宋_GB2312"/>
          <w:color w:val="auto"/>
          <w:sz w:val="28"/>
          <w:szCs w:val="28"/>
          <w:lang w:val="en-US" w:eastAsia="zh-CN"/>
        </w:rPr>
        <w:t>以</w:t>
      </w:r>
      <w:r>
        <w:rPr>
          <w:rFonts w:hint="eastAsia" w:ascii="仿宋_GB2312" w:hAnsi="仿宋_GB2312" w:eastAsia="仿宋_GB2312" w:cs="仿宋_GB2312"/>
          <w:color w:val="auto"/>
          <w:sz w:val="28"/>
          <w:szCs w:val="28"/>
        </w:rPr>
        <w:t>上更正公告中明确。</w:t>
      </w:r>
    </w:p>
    <w:p w14:paraId="092BBD45">
      <w:pPr>
        <w:spacing w:line="480" w:lineRule="exact"/>
        <w:rPr>
          <w:rFonts w:hint="eastAsia" w:ascii="仿宋_GB2312" w:hAnsi="仿宋_GB2312" w:eastAsia="仿宋_GB2312" w:cs="仿宋_GB2312"/>
          <w:color w:val="auto"/>
          <w:sz w:val="28"/>
          <w:szCs w:val="28"/>
        </w:rPr>
      </w:pPr>
      <w:bookmarkStart w:id="3" w:name="_Toc643610529"/>
      <w:r>
        <w:rPr>
          <w:rFonts w:hint="eastAsia" w:ascii="黑体" w:hAnsi="黑体" w:eastAsia="黑体" w:cs="黑体"/>
          <w:color w:val="auto"/>
          <w:sz w:val="28"/>
          <w:szCs w:val="28"/>
        </w:rPr>
        <w:t>三、投标文件</w:t>
      </w:r>
      <w:bookmarkEnd w:id="3"/>
    </w:p>
    <w:p w14:paraId="402187ED">
      <w:pPr>
        <w:spacing w:line="480" w:lineRule="exact"/>
        <w:ind w:firstLine="560" w:firstLineChars="200"/>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w:t>
      </w:r>
      <w:r>
        <w:rPr>
          <w:rFonts w:hint="eastAsia" w:ascii="仿宋_GB2312" w:hAnsi="仿宋_GB2312" w:eastAsia="仿宋_GB2312" w:cs="仿宋_GB2312"/>
          <w:b/>
          <w:color w:val="auto"/>
          <w:sz w:val="28"/>
          <w:szCs w:val="28"/>
        </w:rPr>
        <w:t>投标文件编制基本要求</w:t>
      </w:r>
    </w:p>
    <w:p w14:paraId="1E88DD8D">
      <w:pPr>
        <w:spacing w:line="48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1.1投标文件以及有关投标事宜的所有来往函电均应以中文书写，专业术语和外文证明材料除外。</w:t>
      </w:r>
    </w:p>
    <w:p w14:paraId="77F75075">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1.2除技术要求中另有规定外，本采购文件所使用的度量衡单位均应采用公制。</w:t>
      </w:r>
    </w:p>
    <w:p w14:paraId="408EF525">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应认真阅读、充分理解本采购文件的全部内容（包括所有的补充、修改内容），承诺履行本采购文件中各项条款规定及要求，并按采购文件的要求制作投标文件。</w:t>
      </w:r>
    </w:p>
    <w:p w14:paraId="7993CFD5">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1.4投标文件应按本采购文件的全部内容，包括所有的补充通知及投标文件格式进行编制。</w:t>
      </w:r>
    </w:p>
    <w:p w14:paraId="1DE85F22">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1.5若</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只填写和提供本采购文件要求的部分内容和投标文件格式，给评标过程造成困难，其可能导致的结果和责任由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自行承担。</w:t>
      </w:r>
    </w:p>
    <w:p w14:paraId="16D5D713">
      <w:pPr>
        <w:spacing w:line="480" w:lineRule="exact"/>
        <w:ind w:firstLine="562" w:firstLineChars="200"/>
        <w:jc w:val="lef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2.投标文件的组成</w:t>
      </w:r>
    </w:p>
    <w:p w14:paraId="239499FD">
      <w:pPr>
        <w:spacing w:line="480" w:lineRule="exact"/>
        <w:ind w:firstLine="479"/>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本项目投标文件由“报价文件”、“响应文件”两部分组成，均须单独封装。</w:t>
      </w:r>
    </w:p>
    <w:p w14:paraId="64806012">
      <w:pPr>
        <w:pStyle w:val="32"/>
        <w:spacing w:line="48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2.1 “报价文件”特指“投标函”（格式详见第四章附件2），采用A4规格纸张打印。</w:t>
      </w:r>
    </w:p>
    <w:p w14:paraId="4E2B6A08">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2.2“响应文件”可由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自行确定的内容和编排顺序，采用A4规格纸张（图表可例外）打印，包括以下内容：</w:t>
      </w:r>
    </w:p>
    <w:p w14:paraId="2475BEA7">
      <w:pPr>
        <w:numPr>
          <w:ilvl w:val="0"/>
          <w:numId w:val="4"/>
        </w:num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营业执照、税务登记证、组织机构代码证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或三证合一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（复印件）；</w:t>
      </w:r>
    </w:p>
    <w:p w14:paraId="524895AA">
      <w:pPr>
        <w:numPr>
          <w:ilvl w:val="0"/>
          <w:numId w:val="4"/>
        </w:num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法定代表人身份证明；授权委托书；</w:t>
      </w:r>
    </w:p>
    <w:p w14:paraId="2C303554">
      <w:pPr>
        <w:pStyle w:val="19"/>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color w:val="auto"/>
          <w:kern w:val="2"/>
          <w:sz w:val="28"/>
          <w:szCs w:val="28"/>
          <w:lang w:val="en-US" w:eastAsia="zh-CN" w:bidi="ar-SA"/>
        </w:rPr>
      </w:pPr>
      <w:r>
        <w:rPr>
          <w:rFonts w:hint="eastAsia" w:ascii="仿宋_GB2312" w:hAnsi="仿宋_GB2312" w:cs="仿宋_GB2312"/>
          <w:color w:val="auto"/>
          <w:sz w:val="28"/>
          <w:szCs w:val="28"/>
        </w:rPr>
        <w:t xml:space="preserve">   </w:t>
      </w:r>
      <w:r>
        <w:rPr>
          <w:rFonts w:hint="eastAsia" w:ascii="仿宋_GB2312" w:hAnsi="仿宋_GB2312" w:cs="仿宋_GB2312"/>
          <w:b w:val="0"/>
          <w:color w:val="auto"/>
          <w:sz w:val="28"/>
          <w:szCs w:val="28"/>
        </w:rPr>
        <w:t xml:space="preserve"> （</w:t>
      </w:r>
      <w:r>
        <w:rPr>
          <w:rFonts w:hint="eastAsia" w:ascii="仿宋_GB2312" w:hAnsi="仿宋_GB2312" w:cs="仿宋_GB2312"/>
          <w:b w:val="0"/>
          <w:color w:val="auto"/>
          <w:sz w:val="28"/>
          <w:szCs w:val="28"/>
          <w:lang w:val="en-US" w:eastAsia="zh-CN"/>
        </w:rPr>
        <w:t>3</w:t>
      </w:r>
      <w:r>
        <w:rPr>
          <w:rFonts w:hint="eastAsia" w:ascii="仿宋_GB2312" w:hAnsi="仿宋_GB2312" w:cs="仿宋_GB2312"/>
          <w:b w:val="0"/>
          <w:color w:val="auto"/>
          <w:sz w:val="28"/>
          <w:szCs w:val="28"/>
        </w:rPr>
        <w:t>）提供未被列入“信用中国”网站(www.creditchina.gov.cn)失信被执行人、重大税收违法案件当事人名单和“中国政府采购” 网站（www.ccgp.gov.cn）政府采购严重违法失信行为记录名单</w:t>
      </w:r>
      <w:r>
        <w:rPr>
          <w:rFonts w:hint="eastAsia" w:ascii="仿宋_GB2312" w:hAnsi="仿宋_GB2312" w:cs="仿宋_GB2312"/>
          <w:b w:val="0"/>
          <w:color w:val="auto"/>
          <w:sz w:val="28"/>
          <w:szCs w:val="28"/>
          <w:lang w:val="en-US" w:eastAsia="zh-CN"/>
        </w:rPr>
        <w:t>的承诺函</w:t>
      </w:r>
      <w:r>
        <w:rPr>
          <w:rFonts w:hint="eastAsia" w:ascii="仿宋_GB2312" w:hAnsi="仿宋_GB2312" w:eastAsia="仿宋_GB2312" w:cs="仿宋_GB2312"/>
          <w:b w:val="0"/>
          <w:color w:val="auto"/>
          <w:kern w:val="2"/>
          <w:sz w:val="28"/>
          <w:szCs w:val="28"/>
          <w:lang w:val="en-US" w:eastAsia="zh-CN" w:bidi="ar-SA"/>
        </w:rPr>
        <w:t>；</w:t>
      </w:r>
    </w:p>
    <w:p w14:paraId="15796DE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color w:val="auto"/>
          <w:kern w:val="2"/>
          <w:sz w:val="28"/>
          <w:szCs w:val="28"/>
          <w:lang w:val="en-US" w:eastAsia="zh-CN" w:bidi="ar-SA"/>
        </w:rPr>
      </w:pPr>
      <w:r>
        <w:rPr>
          <w:rFonts w:hint="eastAsia" w:ascii="仿宋_GB2312" w:hAnsi="仿宋_GB2312" w:eastAsia="仿宋_GB2312" w:cs="仿宋_GB2312"/>
          <w:b w:val="0"/>
          <w:color w:val="auto"/>
          <w:kern w:val="2"/>
          <w:sz w:val="28"/>
          <w:szCs w:val="28"/>
          <w:lang w:val="en-US" w:eastAsia="zh-CN" w:bidi="ar-SA"/>
        </w:rPr>
        <w:t>（4）拟派本项目负责人及其他人员名单及相关证书（复印件）；</w:t>
      </w:r>
    </w:p>
    <w:p w14:paraId="1345067A">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560" w:firstLineChars="200"/>
        <w:textAlignment w:val="auto"/>
        <w:rPr>
          <w:rFonts w:hint="eastAsia"/>
          <w:highlight w:val="none"/>
          <w:lang w:val="en-US" w:eastAsia="zh-CN"/>
        </w:rPr>
      </w:pPr>
      <w:r>
        <w:rPr>
          <w:rFonts w:hint="eastAsia" w:ascii="仿宋_GB2312" w:hAnsi="仿宋_GB2312" w:eastAsia="仿宋_GB2312" w:cs="仿宋_GB2312"/>
          <w:b w:val="0"/>
          <w:color w:val="auto"/>
          <w:kern w:val="2"/>
          <w:sz w:val="28"/>
          <w:szCs w:val="28"/>
          <w:highlight w:val="none"/>
          <w:lang w:val="en-US" w:eastAsia="zh-CN" w:bidi="ar-SA"/>
        </w:rPr>
        <w:t>（5）供应商类似业绩等情况的证明材料（复印件）；</w:t>
      </w:r>
    </w:p>
    <w:p w14:paraId="1AC9315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b w:val="0"/>
          <w:color w:val="auto"/>
          <w:kern w:val="2"/>
          <w:sz w:val="28"/>
          <w:szCs w:val="28"/>
          <w:lang w:val="en-US" w:eastAsia="zh-CN" w:bidi="ar-SA"/>
        </w:rPr>
      </w:pPr>
      <w:r>
        <w:rPr>
          <w:rFonts w:hint="eastAsia" w:ascii="仿宋_GB2312" w:hAnsi="仿宋_GB2312" w:eastAsia="仿宋_GB2312" w:cs="仿宋_GB2312"/>
          <w:b w:val="0"/>
          <w:color w:val="auto"/>
          <w:kern w:val="2"/>
          <w:sz w:val="28"/>
          <w:szCs w:val="28"/>
          <w:lang w:val="en-US" w:eastAsia="zh-CN" w:bidi="ar-SA"/>
        </w:rPr>
        <w:t>（6）针对本项目的采购需求，制定的具体技术服务方案；</w:t>
      </w:r>
    </w:p>
    <w:p w14:paraId="2012ED6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color w:val="auto"/>
          <w:kern w:val="2"/>
          <w:sz w:val="28"/>
          <w:szCs w:val="28"/>
          <w:lang w:val="en-US" w:eastAsia="zh-CN" w:bidi="ar-SA"/>
        </w:rPr>
      </w:pPr>
      <w:r>
        <w:rPr>
          <w:rFonts w:hint="eastAsia" w:ascii="仿宋_GB2312" w:hAnsi="仿宋_GB2312" w:eastAsia="仿宋_GB2312" w:cs="仿宋_GB2312"/>
          <w:b w:val="0"/>
          <w:color w:val="auto"/>
          <w:kern w:val="2"/>
          <w:sz w:val="28"/>
          <w:szCs w:val="28"/>
          <w:lang w:val="en-US" w:eastAsia="zh-CN" w:bidi="ar-SA"/>
        </w:rPr>
        <w:t>（7）供应商认为需要提供的其他资料。</w:t>
      </w:r>
    </w:p>
    <w:p w14:paraId="269E692E">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2.3以上资料原件或复印件均须密封完</w:t>
      </w:r>
      <w:r>
        <w:rPr>
          <w:rFonts w:hint="eastAsia" w:ascii="仿宋_GB2312" w:hAnsi="仿宋_GB2312" w:eastAsia="仿宋_GB2312" w:cs="仿宋_GB2312"/>
          <w:color w:val="auto"/>
          <w:sz w:val="28"/>
          <w:szCs w:val="28"/>
          <w:highlight w:val="none"/>
        </w:rPr>
        <w:t>整并</w:t>
      </w:r>
      <w:r>
        <w:rPr>
          <w:rFonts w:hint="eastAsia" w:ascii="仿宋_GB2312" w:hAnsi="仿宋_GB2312" w:eastAsia="仿宋_GB2312" w:cs="仿宋_GB2312"/>
          <w:color w:val="auto"/>
          <w:sz w:val="28"/>
          <w:szCs w:val="28"/>
          <w:highlight w:val="none"/>
          <w:lang w:val="en-US" w:eastAsia="zh-CN"/>
        </w:rPr>
        <w:t>在每一页</w:t>
      </w:r>
      <w:r>
        <w:rPr>
          <w:rFonts w:hint="eastAsia" w:ascii="仿宋_GB2312" w:hAnsi="仿宋_GB2312" w:eastAsia="仿宋_GB2312" w:cs="仿宋_GB2312"/>
          <w:color w:val="auto"/>
          <w:sz w:val="28"/>
          <w:szCs w:val="28"/>
          <w:highlight w:val="none"/>
        </w:rPr>
        <w:t>加</w:t>
      </w:r>
      <w:r>
        <w:rPr>
          <w:rFonts w:hint="eastAsia" w:ascii="仿宋_GB2312" w:hAnsi="仿宋_GB2312" w:eastAsia="仿宋_GB2312" w:cs="仿宋_GB2312"/>
          <w:color w:val="auto"/>
          <w:sz w:val="28"/>
          <w:szCs w:val="28"/>
        </w:rPr>
        <w:t>盖公章，法定代表人的授权委托人到现场时，需出具身份证原件复核。</w:t>
      </w:r>
    </w:p>
    <w:p w14:paraId="04501810">
      <w:pPr>
        <w:numPr>
          <w:ilvl w:val="0"/>
          <w:numId w:val="5"/>
        </w:numPr>
        <w:spacing w:line="480" w:lineRule="exact"/>
        <w:rPr>
          <w:rFonts w:hint="eastAsia" w:ascii="黑体" w:hAnsi="黑体" w:eastAsia="黑体" w:cs="黑体"/>
          <w:color w:val="auto"/>
          <w:sz w:val="28"/>
          <w:szCs w:val="24"/>
        </w:rPr>
      </w:pPr>
      <w:bookmarkStart w:id="4" w:name="_Toc643610530"/>
      <w:r>
        <w:rPr>
          <w:rFonts w:hint="eastAsia" w:ascii="黑体" w:hAnsi="黑体" w:eastAsia="黑体" w:cs="黑体"/>
          <w:color w:val="auto"/>
          <w:sz w:val="28"/>
          <w:szCs w:val="24"/>
        </w:rPr>
        <w:t>开标评标</w:t>
      </w:r>
      <w:bookmarkEnd w:id="4"/>
      <w:bookmarkStart w:id="5" w:name="_Toc643610531"/>
    </w:p>
    <w:p w14:paraId="0E11087F">
      <w:pPr>
        <w:autoSpaceDE w:val="0"/>
        <w:autoSpaceDN w:val="0"/>
        <w:adjustRightInd w:val="0"/>
        <w:spacing w:line="480" w:lineRule="exact"/>
        <w:ind w:firstLine="560" w:firstLineChars="200"/>
        <w:rPr>
          <w:rFonts w:hint="eastAsia" w:ascii="仿宋_GB2312" w:hAnsi="仿宋_GB2312" w:eastAsia="仿宋_GB2312" w:cs="仿宋_GB2312"/>
          <w:color w:val="auto"/>
          <w:kern w:val="0"/>
          <w:sz w:val="28"/>
          <w:szCs w:val="21"/>
        </w:rPr>
      </w:pPr>
      <w:r>
        <w:rPr>
          <w:rFonts w:hint="eastAsia" w:ascii="仿宋_GB2312" w:hAnsi="仿宋_GB2312" w:eastAsia="仿宋_GB2312" w:cs="仿宋_GB2312"/>
          <w:color w:val="auto"/>
          <w:kern w:val="0"/>
          <w:sz w:val="28"/>
          <w:szCs w:val="28"/>
        </w:rPr>
        <w:t>1.本项目采用综合评分法进行评标。</w:t>
      </w:r>
    </w:p>
    <w:p w14:paraId="4BB94C9A">
      <w:pPr>
        <w:autoSpaceDE w:val="0"/>
        <w:autoSpaceDN w:val="0"/>
        <w:adjustRightInd w:val="0"/>
        <w:spacing w:line="480" w:lineRule="exact"/>
        <w:ind w:firstLine="560" w:firstLineChars="200"/>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2.采购人依据《黄石市市政公用局招标和采购监督管理办法（试行）》组建采购小组，</w:t>
      </w:r>
      <w:r>
        <w:rPr>
          <w:rFonts w:hint="eastAsia" w:ascii="仿宋_GB2312" w:hAnsi="仿宋_GB2312" w:eastAsia="仿宋_GB2312" w:cs="仿宋_GB2312"/>
          <w:color w:val="auto"/>
          <w:sz w:val="28"/>
          <w:szCs w:val="21"/>
        </w:rPr>
        <w:t>由采购人在本单位选取，</w:t>
      </w:r>
      <w:r>
        <w:rPr>
          <w:rFonts w:hint="eastAsia" w:ascii="仿宋_GB2312" w:hAnsi="仿宋_GB2312" w:eastAsia="仿宋_GB2312" w:cs="仿宋_GB2312"/>
          <w:color w:val="auto"/>
          <w:kern w:val="0"/>
          <w:sz w:val="28"/>
          <w:szCs w:val="28"/>
        </w:rPr>
        <w:t>总人数为3人</w:t>
      </w:r>
      <w:r>
        <w:rPr>
          <w:rFonts w:hint="eastAsia" w:ascii="仿宋_GB2312" w:hAnsi="仿宋_GB2312" w:eastAsia="仿宋_GB2312" w:cs="仿宋_GB2312"/>
          <w:bCs/>
          <w:color w:val="auto"/>
          <w:kern w:val="0"/>
          <w:sz w:val="28"/>
          <w:szCs w:val="28"/>
        </w:rPr>
        <w:t>。</w:t>
      </w:r>
    </w:p>
    <w:p w14:paraId="1EDB73F5">
      <w:pPr>
        <w:autoSpaceDE w:val="0"/>
        <w:autoSpaceDN w:val="0"/>
        <w:adjustRightInd w:val="0"/>
        <w:spacing w:line="480" w:lineRule="exact"/>
        <w:ind w:firstLine="560" w:firstLineChars="200"/>
        <w:rPr>
          <w:rFonts w:hint="eastAsia"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3.采购小组对各</w:t>
      </w:r>
      <w:r>
        <w:rPr>
          <w:rFonts w:hint="eastAsia" w:ascii="仿宋_GB2312" w:hAnsi="仿宋_GB2312" w:eastAsia="仿宋_GB2312" w:cs="仿宋_GB2312"/>
          <w:bCs/>
          <w:color w:val="auto"/>
          <w:kern w:val="0"/>
          <w:sz w:val="28"/>
          <w:szCs w:val="28"/>
          <w:highlight w:val="none"/>
          <w:lang w:eastAsia="zh-CN"/>
        </w:rPr>
        <w:t>供应商</w:t>
      </w:r>
      <w:r>
        <w:rPr>
          <w:rFonts w:hint="eastAsia" w:ascii="仿宋_GB2312" w:hAnsi="仿宋_GB2312" w:eastAsia="仿宋_GB2312" w:cs="仿宋_GB2312"/>
          <w:color w:val="auto"/>
          <w:kern w:val="0"/>
          <w:sz w:val="28"/>
          <w:szCs w:val="28"/>
          <w:highlight w:val="none"/>
        </w:rPr>
        <w:t>递交的投标文件</w:t>
      </w:r>
      <w:r>
        <w:rPr>
          <w:rFonts w:hint="eastAsia" w:ascii="仿宋_GB2312" w:hAnsi="仿宋_GB2312" w:eastAsia="仿宋_GB2312" w:cs="仿宋_GB2312"/>
          <w:bCs/>
          <w:color w:val="auto"/>
          <w:kern w:val="0"/>
          <w:sz w:val="28"/>
          <w:szCs w:val="28"/>
          <w:highlight w:val="none"/>
        </w:rPr>
        <w:t>进行审查，经审查发现有下列情况之一的，视为无效投标：</w:t>
      </w:r>
    </w:p>
    <w:p w14:paraId="369AFF31">
      <w:pPr>
        <w:autoSpaceDE w:val="0"/>
        <w:autoSpaceDN w:val="0"/>
        <w:adjustRightInd w:val="0"/>
        <w:spacing w:line="480" w:lineRule="exact"/>
        <w:ind w:firstLine="280" w:firstLineChars="1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w:t>
      </w:r>
      <w:r>
        <w:rPr>
          <w:rFonts w:hint="eastAsia" w:ascii="仿宋_GB2312" w:hAnsi="仿宋_GB2312" w:eastAsia="仿宋_GB2312" w:cs="仿宋_GB2312"/>
          <w:bCs/>
          <w:color w:val="auto"/>
          <w:kern w:val="0"/>
          <w:sz w:val="28"/>
          <w:szCs w:val="28"/>
          <w:highlight w:val="none"/>
          <w:lang w:eastAsia="zh-CN"/>
        </w:rPr>
        <w:t>供应商</w:t>
      </w:r>
      <w:r>
        <w:rPr>
          <w:rFonts w:hint="eastAsia" w:ascii="仿宋_GB2312" w:hAnsi="仿宋_GB2312" w:eastAsia="仿宋_GB2312" w:cs="仿宋_GB2312"/>
          <w:bCs/>
          <w:color w:val="auto"/>
          <w:kern w:val="0"/>
          <w:sz w:val="28"/>
          <w:szCs w:val="28"/>
          <w:highlight w:val="none"/>
        </w:rPr>
        <w:t>资质及证明文件不满足采购公告要求或过期失效情况的；</w:t>
      </w:r>
    </w:p>
    <w:p w14:paraId="623FBFC8">
      <w:pPr>
        <w:autoSpaceDE w:val="0"/>
        <w:autoSpaceDN w:val="0"/>
        <w:adjustRightInd w:val="0"/>
        <w:spacing w:line="480" w:lineRule="exact"/>
        <w:ind w:firstLine="280" w:firstLineChars="1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（2）递交投标文件</w:t>
      </w:r>
      <w:r>
        <w:rPr>
          <w:rFonts w:hint="eastAsia" w:ascii="仿宋_GB2312" w:hAnsi="仿宋_GB2312" w:eastAsia="仿宋_GB2312" w:cs="仿宋_GB2312"/>
          <w:color w:val="auto"/>
          <w:kern w:val="0"/>
          <w:sz w:val="28"/>
          <w:szCs w:val="28"/>
          <w:highlight w:val="none"/>
          <w:lang w:eastAsia="zh-CN"/>
        </w:rPr>
        <w:t>供应商</w:t>
      </w:r>
      <w:r>
        <w:rPr>
          <w:rFonts w:hint="eastAsia" w:ascii="仿宋_GB2312" w:hAnsi="仿宋_GB2312" w:eastAsia="仿宋_GB2312" w:cs="仿宋_GB2312"/>
          <w:color w:val="auto"/>
          <w:kern w:val="0"/>
          <w:sz w:val="28"/>
          <w:szCs w:val="28"/>
          <w:highlight w:val="none"/>
        </w:rPr>
        <w:t>法定代表或其委托授权人身份与投标文件不符的；</w:t>
      </w:r>
    </w:p>
    <w:p w14:paraId="21ECDF70">
      <w:pPr>
        <w:autoSpaceDE w:val="0"/>
        <w:autoSpaceDN w:val="0"/>
        <w:adjustRightInd w:val="0"/>
        <w:spacing w:line="480" w:lineRule="exact"/>
        <w:ind w:firstLine="280" w:firstLineChars="1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（3）未按照本</w:t>
      </w:r>
      <w:r>
        <w:rPr>
          <w:rFonts w:hint="eastAsia" w:ascii="仿宋_GB2312" w:hAnsi="仿宋_GB2312" w:eastAsia="仿宋_GB2312" w:cs="仿宋_GB2312"/>
          <w:color w:val="auto"/>
          <w:kern w:val="0"/>
          <w:sz w:val="28"/>
          <w:szCs w:val="28"/>
          <w:highlight w:val="none"/>
          <w:lang w:val="en-US" w:eastAsia="zh-CN"/>
        </w:rPr>
        <w:t>采购文件</w:t>
      </w:r>
      <w:r>
        <w:rPr>
          <w:rFonts w:hint="eastAsia" w:ascii="仿宋_GB2312" w:hAnsi="仿宋_GB2312" w:eastAsia="仿宋_GB2312" w:cs="仿宋_GB2312"/>
          <w:color w:val="auto"/>
          <w:kern w:val="0"/>
          <w:sz w:val="28"/>
          <w:szCs w:val="28"/>
          <w:highlight w:val="none"/>
        </w:rPr>
        <w:t>规定密封、签署、盖章的；</w:t>
      </w:r>
    </w:p>
    <w:p w14:paraId="7BD0180A">
      <w:pPr>
        <w:autoSpaceDE w:val="0"/>
        <w:autoSpaceDN w:val="0"/>
        <w:adjustRightInd w:val="0"/>
        <w:spacing w:line="480" w:lineRule="exact"/>
        <w:ind w:firstLine="280" w:firstLineChars="1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（4）投标文件附有采购人不能接受的条件，或者对合同中约定的采购人的权利和</w:t>
      </w:r>
      <w:r>
        <w:rPr>
          <w:rFonts w:hint="eastAsia" w:ascii="仿宋_GB2312" w:hAnsi="仿宋_GB2312" w:eastAsia="仿宋_GB2312" w:cs="仿宋_GB2312"/>
          <w:color w:val="auto"/>
          <w:kern w:val="0"/>
          <w:sz w:val="28"/>
          <w:szCs w:val="28"/>
          <w:highlight w:val="none"/>
          <w:lang w:eastAsia="zh-CN"/>
        </w:rPr>
        <w:t>供应商</w:t>
      </w:r>
      <w:r>
        <w:rPr>
          <w:rFonts w:hint="eastAsia" w:ascii="仿宋_GB2312" w:hAnsi="仿宋_GB2312" w:eastAsia="仿宋_GB2312" w:cs="仿宋_GB2312"/>
          <w:color w:val="auto"/>
          <w:kern w:val="0"/>
          <w:sz w:val="28"/>
          <w:szCs w:val="28"/>
          <w:highlight w:val="none"/>
        </w:rPr>
        <w:t>的义务方面造成重大限制的；</w:t>
      </w:r>
    </w:p>
    <w:p w14:paraId="76CB5665">
      <w:pPr>
        <w:pStyle w:val="19"/>
        <w:spacing w:line="480" w:lineRule="exact"/>
        <w:ind w:firstLine="280" w:firstLineChars="100"/>
        <w:rPr>
          <w:rFonts w:hint="eastAsia" w:ascii="仿宋_GB2312" w:hAnsi="仿宋_GB2312" w:cs="仿宋_GB2312"/>
          <w:b w:val="0"/>
          <w:bCs/>
          <w:color w:val="auto"/>
          <w:kern w:val="0"/>
          <w:sz w:val="28"/>
          <w:szCs w:val="28"/>
          <w:highlight w:val="none"/>
        </w:rPr>
      </w:pPr>
      <w:r>
        <w:rPr>
          <w:rFonts w:hint="eastAsia" w:ascii="仿宋_GB2312" w:hAnsi="仿宋_GB2312" w:cs="仿宋_GB2312"/>
          <w:b w:val="0"/>
          <w:bCs/>
          <w:color w:val="auto"/>
          <w:kern w:val="0"/>
          <w:sz w:val="28"/>
          <w:szCs w:val="28"/>
          <w:highlight w:val="none"/>
        </w:rPr>
        <w:t>（5）递交两份或多份内容不同的投标文件，或在一份投标文件中对同一项目报有两个或多个报价的；</w:t>
      </w:r>
    </w:p>
    <w:p w14:paraId="5C14368E">
      <w:pPr>
        <w:spacing w:line="480" w:lineRule="exact"/>
        <w:ind w:firstLine="280" w:firstLineChars="100"/>
        <w:rPr>
          <w:rFonts w:hint="eastAsia" w:eastAsia="仿宋_GB2312"/>
          <w:color w:val="auto"/>
          <w:highlight w:val="none"/>
        </w:rPr>
      </w:pPr>
      <w:r>
        <w:rPr>
          <w:rFonts w:hint="eastAsia" w:ascii="仿宋_GB2312" w:hAnsi="仿宋_GB2312" w:eastAsia="仿宋_GB2312" w:cs="仿宋_GB2312"/>
          <w:color w:val="auto"/>
          <w:kern w:val="0"/>
          <w:sz w:val="28"/>
          <w:szCs w:val="28"/>
          <w:highlight w:val="none"/>
        </w:rPr>
        <w:t>（6）发现以他人名义投标、串通投标、欺诈、威胁、以行贿手段或其他弄虚作假方式谋取中标、采取可能影响评标公正性的不正当手段的；</w:t>
      </w:r>
    </w:p>
    <w:p w14:paraId="66151F1C">
      <w:pPr>
        <w:autoSpaceDE w:val="0"/>
        <w:autoSpaceDN w:val="0"/>
        <w:adjustRightInd w:val="0"/>
        <w:spacing w:line="480" w:lineRule="exact"/>
        <w:ind w:firstLine="280" w:firstLineChars="1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（7）投标文件关键字迹模糊、无法辨认的；</w:t>
      </w:r>
    </w:p>
    <w:p w14:paraId="5D8FAFED">
      <w:pPr>
        <w:pStyle w:val="19"/>
        <w:spacing w:line="480" w:lineRule="exact"/>
        <w:rPr>
          <w:color w:val="auto"/>
          <w:highlight w:val="none"/>
        </w:rPr>
      </w:pPr>
      <w:r>
        <w:rPr>
          <w:rFonts w:hint="eastAsia" w:ascii="仿宋_GB2312" w:hAnsi="仿宋_GB2312" w:cs="仿宋_GB2312"/>
          <w:color w:val="auto"/>
          <w:kern w:val="0"/>
          <w:sz w:val="28"/>
          <w:szCs w:val="28"/>
          <w:highlight w:val="none"/>
        </w:rPr>
        <w:t xml:space="preserve">  </w:t>
      </w:r>
      <w:r>
        <w:rPr>
          <w:rFonts w:hint="eastAsia" w:ascii="仿宋_GB2312" w:hAnsi="仿宋_GB2312" w:cs="仿宋_GB2312"/>
          <w:b w:val="0"/>
          <w:bCs/>
          <w:color w:val="auto"/>
          <w:kern w:val="0"/>
          <w:sz w:val="28"/>
          <w:szCs w:val="28"/>
          <w:highlight w:val="none"/>
        </w:rPr>
        <w:t>（8）明显不符合采购文件规定的技术要求、标准和其他实质性要求的；</w:t>
      </w:r>
    </w:p>
    <w:p w14:paraId="49394EB8">
      <w:pPr>
        <w:autoSpaceDE w:val="0"/>
        <w:autoSpaceDN w:val="0"/>
        <w:adjustRightInd w:val="0"/>
        <w:spacing w:line="480" w:lineRule="exact"/>
        <w:ind w:firstLine="60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30"/>
          <w:szCs w:val="30"/>
          <w:highlight w:val="none"/>
        </w:rPr>
        <w:t>4.</w:t>
      </w:r>
      <w:r>
        <w:rPr>
          <w:rFonts w:hint="eastAsia" w:ascii="仿宋_GB2312" w:hAnsi="仿宋_GB2312" w:eastAsia="仿宋_GB2312" w:cs="仿宋_GB2312"/>
          <w:color w:val="auto"/>
          <w:kern w:val="0"/>
          <w:sz w:val="28"/>
          <w:szCs w:val="28"/>
          <w:highlight w:val="none"/>
        </w:rPr>
        <w:t>采购小组须对无效投标文件进行复核确认，确认为无效投标文件的</w:t>
      </w:r>
      <w:r>
        <w:rPr>
          <w:rFonts w:hint="eastAsia" w:ascii="仿宋_GB2312" w:hAnsi="仿宋_GB2312" w:eastAsia="仿宋_GB2312" w:cs="仿宋_GB2312"/>
          <w:color w:val="auto"/>
          <w:kern w:val="0"/>
          <w:sz w:val="28"/>
          <w:szCs w:val="28"/>
          <w:highlight w:val="none"/>
          <w:lang w:eastAsia="zh-CN"/>
        </w:rPr>
        <w:t>供应商</w:t>
      </w:r>
      <w:r>
        <w:rPr>
          <w:rFonts w:hint="eastAsia" w:ascii="仿宋_GB2312" w:hAnsi="仿宋_GB2312" w:eastAsia="仿宋_GB2312" w:cs="仿宋_GB2312"/>
          <w:color w:val="auto"/>
          <w:kern w:val="0"/>
          <w:sz w:val="28"/>
          <w:szCs w:val="28"/>
          <w:highlight w:val="none"/>
        </w:rPr>
        <w:t>不予进入比价或评分阶段。</w:t>
      </w:r>
    </w:p>
    <w:p w14:paraId="65B0412D">
      <w:pPr>
        <w:autoSpaceDE w:val="0"/>
        <w:autoSpaceDN w:val="0"/>
        <w:adjustRightInd w:val="0"/>
        <w:spacing w:line="480" w:lineRule="exact"/>
        <w:ind w:firstLine="560" w:firstLineChars="200"/>
        <w:rPr>
          <w:rFonts w:hint="eastAsia" w:ascii="仿宋_GB2312" w:hAnsi="仿宋_GB2312" w:eastAsia="仿宋_GB2312" w:cs="仿宋_GB2312"/>
          <w:b/>
          <w:color w:val="auto"/>
          <w:kern w:val="0"/>
          <w:sz w:val="28"/>
          <w:szCs w:val="21"/>
          <w:highlight w:val="none"/>
        </w:rPr>
      </w:pPr>
      <w:r>
        <w:rPr>
          <w:rFonts w:hint="eastAsia" w:ascii="仿宋_GB2312" w:hAnsi="仿宋_GB2312" w:eastAsia="仿宋_GB2312" w:cs="仿宋_GB2312"/>
          <w:bCs/>
          <w:color w:val="auto"/>
          <w:kern w:val="0"/>
          <w:sz w:val="28"/>
          <w:szCs w:val="28"/>
          <w:highlight w:val="none"/>
        </w:rPr>
        <w:t>5.综合评分标准（满分100分）</w:t>
      </w:r>
    </w:p>
    <w:p w14:paraId="5C5B1FD1">
      <w:pPr>
        <w:spacing w:line="480" w:lineRule="exact"/>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采购小组根据采购文件要求，对审查合格的投标文件实行署名评审打分，平均值为该项得分。评分标准如下：</w:t>
      </w:r>
    </w:p>
    <w:p w14:paraId="6CCB1A22">
      <w:pPr>
        <w:spacing w:line="520" w:lineRule="exact"/>
        <w:jc w:val="center"/>
        <w:rPr>
          <w:rFonts w:hint="eastAsia" w:ascii="方正小标宋简体" w:hAnsi="方正小标宋简体" w:eastAsia="方正小标宋简体"/>
          <w:color w:val="auto"/>
          <w:sz w:val="30"/>
          <w:szCs w:val="30"/>
        </w:rPr>
        <w:sectPr>
          <w:footerReference r:id="rId3" w:type="default"/>
          <w:pgSz w:w="11907" w:h="16840"/>
          <w:pgMar w:top="2098" w:right="1474" w:bottom="1984" w:left="1587" w:header="851" w:footer="992" w:gutter="0"/>
          <w:pgNumType w:start="1"/>
          <w:cols w:space="720" w:num="1"/>
          <w:docGrid w:type="lines" w:linePitch="312" w:charSpace="0"/>
        </w:sectPr>
      </w:pPr>
    </w:p>
    <w:p w14:paraId="280556D9">
      <w:pPr>
        <w:spacing w:line="520" w:lineRule="exact"/>
        <w:jc w:val="center"/>
        <w:rPr>
          <w:rFonts w:hint="eastAsia" w:ascii="方正小标宋简体" w:hAnsi="方正小标宋简体" w:eastAsia="方正小标宋简体"/>
          <w:b/>
          <w:color w:val="auto"/>
          <w:sz w:val="30"/>
          <w:szCs w:val="30"/>
        </w:rPr>
      </w:pPr>
      <w:r>
        <w:rPr>
          <w:rFonts w:hint="eastAsia" w:ascii="方正小标宋简体" w:hAnsi="方正小标宋简体" w:eastAsia="方正小标宋简体"/>
          <w:color w:val="auto"/>
          <w:sz w:val="30"/>
          <w:szCs w:val="30"/>
        </w:rPr>
        <w:t>评 分 标 准</w:t>
      </w:r>
    </w:p>
    <w:tbl>
      <w:tblPr>
        <w:tblStyle w:val="22"/>
        <w:tblpPr w:vertAnchor="text"/>
        <w:tblW w:w="8839"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56"/>
        <w:gridCol w:w="1131"/>
        <w:gridCol w:w="270"/>
        <w:gridCol w:w="490"/>
        <w:gridCol w:w="436"/>
        <w:gridCol w:w="5256"/>
      </w:tblGrid>
      <w:tr w14:paraId="1E62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6" w:hRule="atLeast"/>
          <w:tblCellSpacing w:w="15" w:type="dxa"/>
        </w:trPr>
        <w:tc>
          <w:tcPr>
            <w:tcW w:w="1211" w:type="dxa"/>
            <w:noWrap w:val="0"/>
            <w:tcMar>
              <w:bottom w:w="0" w:type="dxa"/>
            </w:tcMar>
            <w:vAlign w:val="center"/>
          </w:tcPr>
          <w:p w14:paraId="27015F62">
            <w:pPr>
              <w:pStyle w:val="20"/>
              <w:spacing w:after="150" w:afterAutospacing="0" w:line="435" w:lineRule="atLeast"/>
              <w:jc w:val="center"/>
              <w:textAlignment w:val="center"/>
              <w:rPr>
                <w:rFonts w:ascii="黑体" w:hAnsi="黑体" w:eastAsia="黑体"/>
                <w:color w:val="auto"/>
              </w:rPr>
            </w:pPr>
            <w:r>
              <w:rPr>
                <w:rFonts w:hint="eastAsia" w:ascii="黑体" w:hAnsi="黑体" w:eastAsia="黑体" w:cs="仿宋"/>
                <w:color w:val="auto"/>
              </w:rPr>
              <w:t>项目</w:t>
            </w:r>
          </w:p>
        </w:tc>
        <w:tc>
          <w:tcPr>
            <w:tcW w:w="1371" w:type="dxa"/>
            <w:gridSpan w:val="2"/>
            <w:noWrap w:val="0"/>
            <w:tcMar>
              <w:bottom w:w="0" w:type="dxa"/>
            </w:tcMar>
            <w:vAlign w:val="center"/>
          </w:tcPr>
          <w:p w14:paraId="6740E543">
            <w:pPr>
              <w:pStyle w:val="20"/>
              <w:spacing w:after="150" w:afterAutospacing="0" w:line="435" w:lineRule="atLeast"/>
              <w:jc w:val="center"/>
              <w:textAlignment w:val="center"/>
              <w:rPr>
                <w:rFonts w:ascii="黑体" w:hAnsi="黑体" w:eastAsia="黑体"/>
                <w:color w:val="auto"/>
              </w:rPr>
            </w:pPr>
            <w:r>
              <w:rPr>
                <w:rFonts w:hint="eastAsia" w:ascii="黑体" w:hAnsi="黑体" w:eastAsia="黑体" w:cs="仿宋"/>
                <w:color w:val="auto"/>
              </w:rPr>
              <w:t>评审因素</w:t>
            </w:r>
          </w:p>
        </w:tc>
        <w:tc>
          <w:tcPr>
            <w:tcW w:w="896" w:type="dxa"/>
            <w:gridSpan w:val="2"/>
            <w:noWrap w:val="0"/>
            <w:tcMar>
              <w:bottom w:w="0" w:type="dxa"/>
            </w:tcMar>
            <w:vAlign w:val="center"/>
          </w:tcPr>
          <w:p w14:paraId="3E1E9ED4">
            <w:pPr>
              <w:pStyle w:val="20"/>
              <w:spacing w:after="150" w:afterAutospacing="0" w:line="435" w:lineRule="atLeast"/>
              <w:jc w:val="center"/>
              <w:textAlignment w:val="center"/>
              <w:rPr>
                <w:rFonts w:ascii="黑体" w:hAnsi="黑体" w:eastAsia="黑体"/>
                <w:color w:val="auto"/>
              </w:rPr>
            </w:pPr>
            <w:r>
              <w:rPr>
                <w:rFonts w:hint="eastAsia" w:ascii="黑体" w:hAnsi="黑体" w:eastAsia="黑体" w:cs="仿宋"/>
                <w:color w:val="auto"/>
              </w:rPr>
              <w:t>得分</w:t>
            </w:r>
          </w:p>
        </w:tc>
        <w:tc>
          <w:tcPr>
            <w:tcW w:w="5211" w:type="dxa"/>
            <w:noWrap w:val="0"/>
            <w:tcMar>
              <w:bottom w:w="0" w:type="dxa"/>
            </w:tcMar>
            <w:vAlign w:val="center"/>
          </w:tcPr>
          <w:p w14:paraId="20E767B2">
            <w:pPr>
              <w:pStyle w:val="20"/>
              <w:spacing w:after="150" w:afterAutospacing="0" w:line="435" w:lineRule="atLeast"/>
              <w:jc w:val="center"/>
              <w:textAlignment w:val="center"/>
              <w:rPr>
                <w:rFonts w:ascii="黑体" w:hAnsi="黑体" w:eastAsia="黑体"/>
                <w:color w:val="auto"/>
              </w:rPr>
            </w:pPr>
            <w:r>
              <w:rPr>
                <w:rFonts w:hint="eastAsia" w:ascii="黑体" w:hAnsi="黑体" w:eastAsia="黑体" w:cs="仿宋"/>
                <w:color w:val="auto"/>
              </w:rPr>
              <w:t>评审（分）标准</w:t>
            </w:r>
          </w:p>
        </w:tc>
      </w:tr>
      <w:tr w14:paraId="0CCC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09" w:hRule="atLeast"/>
          <w:tblCellSpacing w:w="15" w:type="dxa"/>
        </w:trPr>
        <w:tc>
          <w:tcPr>
            <w:tcW w:w="1211" w:type="dxa"/>
            <w:noWrap w:val="0"/>
            <w:tcMar>
              <w:bottom w:w="0" w:type="dxa"/>
            </w:tcMar>
            <w:vAlign w:val="center"/>
          </w:tcPr>
          <w:p w14:paraId="004F100B">
            <w:pPr>
              <w:pStyle w:val="20"/>
              <w:spacing w:before="0" w:beforeAutospacing="0" w:after="0" w:afterAutospacing="0" w:line="435" w:lineRule="atLeast"/>
              <w:jc w:val="center"/>
              <w:textAlignment w:val="center"/>
              <w:rPr>
                <w:rFonts w:hint="eastAsia" w:ascii="仿宋_GB2312" w:eastAsia="仿宋_GB2312"/>
                <w:color w:val="auto"/>
              </w:rPr>
            </w:pPr>
            <w:r>
              <w:rPr>
                <w:rFonts w:hint="eastAsia" w:ascii="仿宋_GB2312" w:hAnsi="仿宋" w:eastAsia="仿宋_GB2312" w:cs="仿宋"/>
                <w:color w:val="auto"/>
              </w:rPr>
              <w:t>投标报价总分</w:t>
            </w:r>
          </w:p>
          <w:p w14:paraId="1254CE9F">
            <w:pPr>
              <w:pStyle w:val="20"/>
              <w:spacing w:before="0" w:beforeAutospacing="0" w:after="0" w:afterAutospacing="0" w:line="435" w:lineRule="atLeast"/>
              <w:jc w:val="center"/>
              <w:textAlignment w:val="center"/>
              <w:rPr>
                <w:rFonts w:hint="eastAsia" w:ascii="仿宋_GB2312" w:eastAsia="仿宋_GB2312"/>
                <w:color w:val="auto"/>
              </w:rPr>
            </w:pPr>
            <w:r>
              <w:rPr>
                <w:rFonts w:hint="eastAsia" w:ascii="仿宋_GB2312" w:hAnsi="仿宋" w:eastAsia="仿宋_GB2312" w:cs="仿宋"/>
                <w:color w:val="auto"/>
              </w:rPr>
              <w:t>（3</w:t>
            </w:r>
            <w:r>
              <w:rPr>
                <w:rFonts w:hint="eastAsia" w:ascii="仿宋_GB2312" w:hAnsi="仿宋" w:eastAsia="仿宋_GB2312" w:cs="仿宋"/>
                <w:color w:val="auto"/>
                <w:lang w:val="en-US" w:eastAsia="zh-CN"/>
              </w:rPr>
              <w:t>5</w:t>
            </w:r>
            <w:r>
              <w:rPr>
                <w:rFonts w:hint="eastAsia" w:ascii="仿宋_GB2312" w:hAnsi="仿宋" w:eastAsia="仿宋_GB2312" w:cs="仿宋"/>
                <w:color w:val="auto"/>
              </w:rPr>
              <w:t>分）</w:t>
            </w:r>
          </w:p>
        </w:tc>
        <w:tc>
          <w:tcPr>
            <w:tcW w:w="7538" w:type="dxa"/>
            <w:gridSpan w:val="5"/>
            <w:noWrap w:val="0"/>
            <w:tcMar>
              <w:bottom w:w="0" w:type="dxa"/>
            </w:tcMar>
            <w:vAlign w:val="center"/>
          </w:tcPr>
          <w:p w14:paraId="6AF14C2F">
            <w:pPr>
              <w:ind w:firstLine="240" w:firstLineChars="100"/>
              <w:rPr>
                <w:rFonts w:hint="eastAsia" w:ascii="仿宋_GB2312" w:hAnsi="仿宋" w:eastAsia="仿宋_GB2312"/>
                <w:color w:val="auto"/>
                <w:sz w:val="24"/>
                <w:szCs w:val="24"/>
              </w:rPr>
            </w:pPr>
            <w:r>
              <w:rPr>
                <w:rFonts w:hint="eastAsia" w:ascii="仿宋_GB2312" w:hAnsi="仿宋" w:eastAsia="仿宋_GB2312"/>
                <w:color w:val="auto"/>
                <w:sz w:val="24"/>
                <w:szCs w:val="24"/>
              </w:rPr>
              <w:t>价格评分的计算方法如下：</w:t>
            </w:r>
          </w:p>
          <w:p w14:paraId="4DF3AD29">
            <w:pPr>
              <w:spacing w:line="260" w:lineRule="exact"/>
              <w:ind w:firstLine="240" w:firstLineChars="100"/>
              <w:rPr>
                <w:rFonts w:hint="eastAsia" w:ascii="仿宋_GB2312" w:hAnsi="仿宋" w:eastAsia="仿宋_GB2312"/>
                <w:color w:val="auto"/>
                <w:sz w:val="24"/>
                <w:szCs w:val="24"/>
                <w:highlight w:val="none"/>
              </w:rPr>
            </w:pPr>
            <w:r>
              <w:rPr>
                <w:rFonts w:hint="eastAsia" w:ascii="仿宋_GB2312" w:hAnsi="仿宋" w:eastAsia="仿宋_GB2312" w:cs="仿宋"/>
                <w:color w:val="auto"/>
                <w:sz w:val="24"/>
                <w:szCs w:val="24"/>
              </w:rPr>
              <w:t>当符合条件的</w:t>
            </w:r>
            <w:r>
              <w:rPr>
                <w:rFonts w:hint="eastAsia" w:ascii="仿宋_GB2312" w:hAnsi="仿宋" w:eastAsia="仿宋_GB2312" w:cs="仿宋"/>
                <w:color w:val="auto"/>
                <w:sz w:val="24"/>
                <w:szCs w:val="24"/>
                <w:lang w:eastAsia="zh-CN"/>
              </w:rPr>
              <w:t>供应商</w:t>
            </w:r>
            <w:r>
              <w:rPr>
                <w:rFonts w:hint="eastAsia" w:ascii="仿宋_GB2312" w:hAnsi="仿宋" w:eastAsia="仿宋_GB2312" w:cs="仿宋"/>
                <w:color w:val="auto"/>
                <w:sz w:val="24"/>
                <w:szCs w:val="24"/>
              </w:rPr>
              <w:t>少于5家（含5家）的，评标基准价为评审合格的</w:t>
            </w:r>
            <w:r>
              <w:rPr>
                <w:rFonts w:hint="eastAsia" w:ascii="仿宋_GB2312" w:hAnsi="仿宋" w:eastAsia="仿宋_GB2312" w:cs="仿宋"/>
                <w:color w:val="auto"/>
                <w:sz w:val="24"/>
                <w:szCs w:val="24"/>
                <w:lang w:eastAsia="zh-CN"/>
              </w:rPr>
              <w:t>供应商</w:t>
            </w:r>
            <w:r>
              <w:rPr>
                <w:rFonts w:hint="eastAsia" w:ascii="仿宋_GB2312" w:hAnsi="仿宋" w:eastAsia="仿宋_GB2312" w:cs="仿宋"/>
                <w:color w:val="auto"/>
                <w:sz w:val="24"/>
                <w:szCs w:val="24"/>
              </w:rPr>
              <w:t>投标</w:t>
            </w:r>
            <w:r>
              <w:rPr>
                <w:rFonts w:hint="eastAsia" w:ascii="仿宋_GB2312" w:hAnsi="仿宋" w:eastAsia="仿宋_GB2312" w:cs="仿宋"/>
                <w:color w:val="auto"/>
                <w:sz w:val="24"/>
                <w:szCs w:val="24"/>
                <w:highlight w:val="none"/>
              </w:rPr>
              <w:t>报价的平均值。当符合条件的</w:t>
            </w:r>
            <w:r>
              <w:rPr>
                <w:rFonts w:hint="eastAsia" w:ascii="仿宋_GB2312" w:hAnsi="仿宋" w:eastAsia="仿宋_GB2312" w:cs="仿宋"/>
                <w:color w:val="auto"/>
                <w:sz w:val="24"/>
                <w:szCs w:val="24"/>
                <w:highlight w:val="none"/>
                <w:lang w:eastAsia="zh-CN"/>
              </w:rPr>
              <w:t>供应商</w:t>
            </w:r>
            <w:r>
              <w:rPr>
                <w:rFonts w:hint="eastAsia" w:ascii="仿宋_GB2312" w:hAnsi="仿宋" w:eastAsia="仿宋_GB2312" w:cs="仿宋"/>
                <w:color w:val="auto"/>
                <w:sz w:val="24"/>
                <w:szCs w:val="24"/>
                <w:highlight w:val="none"/>
              </w:rPr>
              <w:t>大于5家的，基准价为评审合格的</w:t>
            </w:r>
            <w:r>
              <w:rPr>
                <w:rFonts w:hint="eastAsia" w:ascii="仿宋_GB2312" w:hAnsi="仿宋" w:eastAsia="仿宋_GB2312" w:cs="仿宋"/>
                <w:color w:val="auto"/>
                <w:sz w:val="24"/>
                <w:szCs w:val="24"/>
                <w:highlight w:val="none"/>
                <w:lang w:eastAsia="zh-CN"/>
              </w:rPr>
              <w:t>供应商</w:t>
            </w:r>
            <w:r>
              <w:rPr>
                <w:rFonts w:hint="eastAsia" w:ascii="仿宋_GB2312" w:hAnsi="仿宋" w:eastAsia="仿宋_GB2312" w:cs="仿宋"/>
                <w:color w:val="auto"/>
                <w:sz w:val="24"/>
                <w:szCs w:val="24"/>
                <w:highlight w:val="none"/>
              </w:rPr>
              <w:t>投标报价去掉一个最高价、一个最低价的平均值。</w:t>
            </w:r>
            <w:r>
              <w:rPr>
                <w:rFonts w:hint="eastAsia" w:ascii="仿宋_GB2312" w:hAnsi="仿宋" w:eastAsia="仿宋_GB2312" w:cs="仿宋"/>
                <w:color w:val="auto"/>
                <w:sz w:val="24"/>
                <w:szCs w:val="24"/>
                <w:highlight w:val="none"/>
                <w:lang w:eastAsia="zh-CN"/>
              </w:rPr>
              <w:t>供应商</w:t>
            </w:r>
            <w:r>
              <w:rPr>
                <w:rFonts w:hint="eastAsia" w:ascii="仿宋_GB2312" w:hAnsi="仿宋" w:eastAsia="仿宋_GB2312" w:cs="仿宋"/>
                <w:color w:val="auto"/>
                <w:sz w:val="24"/>
                <w:szCs w:val="24"/>
                <w:highlight w:val="none"/>
              </w:rPr>
              <w:t>报价比评标基准价每高或低出1%扣0.</w:t>
            </w:r>
            <w:r>
              <w:rPr>
                <w:rFonts w:hint="eastAsia" w:ascii="仿宋_GB2312" w:hAnsi="仿宋" w:eastAsia="仿宋_GB2312" w:cs="仿宋"/>
                <w:color w:val="auto"/>
                <w:sz w:val="24"/>
                <w:szCs w:val="24"/>
                <w:highlight w:val="none"/>
                <w:lang w:val="en-US" w:eastAsia="zh-CN"/>
              </w:rPr>
              <w:t>5</w:t>
            </w:r>
            <w:r>
              <w:rPr>
                <w:rFonts w:hint="eastAsia" w:ascii="仿宋_GB2312" w:hAnsi="仿宋" w:eastAsia="仿宋_GB2312" w:cs="仿宋"/>
                <w:color w:val="auto"/>
                <w:sz w:val="24"/>
                <w:szCs w:val="24"/>
                <w:highlight w:val="none"/>
              </w:rPr>
              <w:t>分，扣完为止；由此得出各</w:t>
            </w:r>
            <w:r>
              <w:rPr>
                <w:rFonts w:hint="eastAsia" w:ascii="仿宋_GB2312" w:hAnsi="仿宋" w:eastAsia="仿宋_GB2312" w:cs="仿宋"/>
                <w:color w:val="auto"/>
                <w:sz w:val="24"/>
                <w:szCs w:val="24"/>
                <w:highlight w:val="none"/>
                <w:lang w:eastAsia="zh-CN"/>
              </w:rPr>
              <w:t>供应商</w:t>
            </w:r>
            <w:r>
              <w:rPr>
                <w:rFonts w:hint="eastAsia" w:ascii="仿宋_GB2312" w:hAnsi="仿宋" w:eastAsia="仿宋_GB2312" w:cs="仿宋"/>
                <w:color w:val="auto"/>
                <w:sz w:val="24"/>
                <w:szCs w:val="24"/>
                <w:highlight w:val="none"/>
              </w:rPr>
              <w:t>的投标报价得分（保留小数点后两位数字，第三位四舍五入）。</w:t>
            </w:r>
          </w:p>
          <w:p w14:paraId="0ACB1244">
            <w:pPr>
              <w:pStyle w:val="20"/>
              <w:spacing w:before="0" w:beforeAutospacing="0" w:after="0" w:afterAutospacing="0" w:line="260" w:lineRule="exact"/>
              <w:ind w:firstLine="240" w:firstLineChars="100"/>
              <w:jc w:val="both"/>
              <w:rPr>
                <w:rFonts w:ascii="仿宋_GB2312" w:hAnsi="仿宋" w:eastAsia="仿宋_GB2312" w:cs="仿宋"/>
                <w:color w:val="auto"/>
                <w:szCs w:val="24"/>
                <w:highlight w:val="none"/>
              </w:rPr>
            </w:pPr>
            <w:r>
              <w:rPr>
                <w:rFonts w:ascii="仿宋_GB2312" w:hAnsi="仿宋" w:eastAsia="仿宋_GB2312" w:cs="仿宋"/>
                <w:color w:val="auto"/>
                <w:szCs w:val="24"/>
                <w:highlight w:val="none"/>
              </w:rPr>
              <w:t>投标价得分的计算方法：</w:t>
            </w:r>
          </w:p>
          <w:p w14:paraId="6F525F6C">
            <w:pPr>
              <w:pStyle w:val="20"/>
              <w:spacing w:before="0" w:beforeAutospacing="0" w:after="0" w:afterAutospacing="0" w:line="260" w:lineRule="exact"/>
              <w:ind w:firstLine="240" w:firstLineChars="100"/>
              <w:jc w:val="both"/>
              <w:rPr>
                <w:rFonts w:ascii="仿宋_GB2312" w:hAnsi="仿宋" w:eastAsia="仿宋_GB2312" w:cs="仿宋"/>
                <w:color w:val="auto"/>
                <w:szCs w:val="24"/>
                <w:highlight w:val="none"/>
              </w:rPr>
            </w:pPr>
            <w:r>
              <w:rPr>
                <w:rFonts w:ascii="仿宋_GB2312" w:hAnsi="仿宋" w:eastAsia="仿宋_GB2312" w:cs="仿宋"/>
                <w:color w:val="auto"/>
                <w:szCs w:val="24"/>
                <w:highlight w:val="none"/>
              </w:rPr>
              <w:t>3</w:t>
            </w:r>
            <w:r>
              <w:rPr>
                <w:rFonts w:hint="eastAsia" w:ascii="仿宋_GB2312" w:hAnsi="仿宋" w:eastAsia="仿宋_GB2312" w:cs="仿宋"/>
                <w:color w:val="auto"/>
                <w:szCs w:val="24"/>
                <w:highlight w:val="none"/>
                <w:lang w:val="en-US" w:eastAsia="zh-CN"/>
              </w:rPr>
              <w:t>5</w:t>
            </w:r>
            <w:r>
              <w:rPr>
                <w:rFonts w:ascii="仿宋_GB2312" w:hAnsi="仿宋" w:eastAsia="仿宋_GB2312" w:cs="仿宋"/>
                <w:color w:val="auto"/>
                <w:szCs w:val="24"/>
                <w:highlight w:val="none"/>
              </w:rPr>
              <w:t>-丨（评标基准价-</w:t>
            </w:r>
            <w:r>
              <w:rPr>
                <w:rFonts w:hint="eastAsia" w:ascii="仿宋_GB2312" w:hAnsi="仿宋" w:eastAsia="仿宋_GB2312" w:cs="仿宋"/>
                <w:color w:val="auto"/>
                <w:szCs w:val="24"/>
                <w:highlight w:val="none"/>
                <w:lang w:eastAsia="zh-CN"/>
              </w:rPr>
              <w:t>供应商</w:t>
            </w:r>
            <w:r>
              <w:rPr>
                <w:rFonts w:ascii="仿宋_GB2312" w:hAnsi="仿宋" w:eastAsia="仿宋_GB2312" w:cs="仿宋"/>
                <w:color w:val="auto"/>
                <w:szCs w:val="24"/>
                <w:highlight w:val="none"/>
              </w:rPr>
              <w:t>报价）/评标基准价丨×100×E；</w:t>
            </w:r>
          </w:p>
          <w:p w14:paraId="2C9A0BC5">
            <w:pPr>
              <w:ind w:firstLine="240" w:firstLineChars="100"/>
              <w:rPr>
                <w:rFonts w:hint="eastAsia" w:ascii="仿宋_GB2312" w:hAnsi="仿宋" w:eastAsia="仿宋_GB2312"/>
                <w:color w:val="auto"/>
                <w:sz w:val="24"/>
                <w:lang w:eastAsia="zh-CN"/>
              </w:rPr>
            </w:pPr>
            <w:r>
              <w:rPr>
                <w:rFonts w:ascii="仿宋_GB2312" w:hAnsi="仿宋" w:eastAsia="仿宋_GB2312" w:cs="仿宋"/>
                <w:color w:val="auto"/>
                <w:sz w:val="24"/>
                <w:szCs w:val="24"/>
                <w:highlight w:val="none"/>
              </w:rPr>
              <w:t>E取值0.</w:t>
            </w:r>
            <w:r>
              <w:rPr>
                <w:rFonts w:hint="eastAsia" w:ascii="仿宋_GB2312" w:hAnsi="仿宋" w:eastAsia="仿宋_GB2312" w:cs="仿宋"/>
                <w:color w:val="auto"/>
                <w:sz w:val="24"/>
                <w:szCs w:val="24"/>
                <w:highlight w:val="none"/>
                <w:lang w:val="en-US" w:eastAsia="zh-CN"/>
              </w:rPr>
              <w:t>5</w:t>
            </w:r>
          </w:p>
        </w:tc>
      </w:tr>
      <w:tr w14:paraId="7B9F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tblCellSpacing w:w="15" w:type="dxa"/>
        </w:trPr>
        <w:tc>
          <w:tcPr>
            <w:tcW w:w="1211" w:type="dxa"/>
            <w:vMerge w:val="restart"/>
            <w:noWrap w:val="0"/>
            <w:tcMar>
              <w:bottom w:w="0" w:type="dxa"/>
            </w:tcMar>
            <w:vAlign w:val="center"/>
          </w:tcPr>
          <w:p w14:paraId="05245A97">
            <w:pPr>
              <w:jc w:val="center"/>
              <w:rPr>
                <w:rFonts w:hint="eastAsia" w:ascii="仿宋_GB2312" w:hAnsi="微软雅黑" w:eastAsia="仿宋_GB2312" w:cs="微软雅黑"/>
                <w:color w:val="auto"/>
                <w:sz w:val="24"/>
              </w:rPr>
            </w:pPr>
            <w:r>
              <w:rPr>
                <w:rFonts w:hint="eastAsia" w:ascii="仿宋_GB2312" w:hAnsi="微软雅黑" w:eastAsia="仿宋_GB2312" w:cs="微软雅黑"/>
                <w:color w:val="auto"/>
                <w:sz w:val="24"/>
              </w:rPr>
              <w:t>商务部分</w:t>
            </w:r>
          </w:p>
          <w:p w14:paraId="6E22C34D">
            <w:pPr>
              <w:jc w:val="center"/>
              <w:rPr>
                <w:rFonts w:hint="eastAsia" w:ascii="仿宋_GB2312" w:hAnsi="微软雅黑" w:eastAsia="仿宋_GB2312" w:cs="微软雅黑"/>
                <w:color w:val="auto"/>
                <w:sz w:val="24"/>
              </w:rPr>
            </w:pPr>
            <w:r>
              <w:rPr>
                <w:rFonts w:hint="eastAsia" w:ascii="仿宋_GB2312" w:hAnsi="微软雅黑" w:eastAsia="仿宋_GB2312" w:cs="微软雅黑"/>
                <w:color w:val="auto"/>
                <w:sz w:val="24"/>
              </w:rPr>
              <w:t>（</w:t>
            </w:r>
            <w:r>
              <w:rPr>
                <w:rFonts w:hint="eastAsia" w:ascii="仿宋_GB2312" w:hAnsi="微软雅黑" w:eastAsia="仿宋_GB2312" w:cs="微软雅黑"/>
                <w:color w:val="auto"/>
                <w:sz w:val="24"/>
                <w:lang w:val="en-US" w:eastAsia="zh-CN"/>
              </w:rPr>
              <w:t>65</w:t>
            </w:r>
            <w:r>
              <w:rPr>
                <w:rFonts w:hint="eastAsia" w:ascii="仿宋_GB2312" w:hAnsi="微软雅黑" w:eastAsia="仿宋_GB2312" w:cs="微软雅黑"/>
                <w:color w:val="auto"/>
                <w:sz w:val="24"/>
              </w:rPr>
              <w:t>分）</w:t>
            </w:r>
          </w:p>
        </w:tc>
        <w:tc>
          <w:tcPr>
            <w:tcW w:w="1101" w:type="dxa"/>
            <w:noWrap w:val="0"/>
            <w:tcMar>
              <w:bottom w:w="0" w:type="dxa"/>
            </w:tcMar>
            <w:vAlign w:val="center"/>
          </w:tcPr>
          <w:p w14:paraId="44589117">
            <w:pPr>
              <w:pStyle w:val="20"/>
              <w:spacing w:after="0" w:afterAutospacing="0"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2"/>
                <w:sz w:val="24"/>
                <w:szCs w:val="24"/>
                <w:highlight w:val="none"/>
                <w:lang w:val="en-US" w:eastAsia="zh-CN"/>
              </w:rPr>
              <w:t>类似</w:t>
            </w:r>
            <w:r>
              <w:rPr>
                <w:rFonts w:hint="eastAsia" w:ascii="仿宋_GB2312" w:hAnsi="仿宋_GB2312" w:eastAsia="仿宋_GB2312" w:cs="仿宋_GB2312"/>
                <w:color w:val="auto"/>
                <w:kern w:val="2"/>
                <w:sz w:val="24"/>
                <w:szCs w:val="24"/>
                <w:highlight w:val="none"/>
              </w:rPr>
              <w:t>业绩（</w:t>
            </w:r>
            <w:r>
              <w:rPr>
                <w:rFonts w:hint="eastAsia" w:ascii="仿宋_GB2312" w:hAnsi="仿宋_GB2312" w:eastAsia="仿宋_GB2312" w:cs="仿宋_GB2312"/>
                <w:color w:val="auto"/>
                <w:kern w:val="2"/>
                <w:sz w:val="24"/>
                <w:szCs w:val="24"/>
                <w:highlight w:val="none"/>
                <w:lang w:val="en-US" w:eastAsia="zh-CN"/>
              </w:rPr>
              <w:t>20</w:t>
            </w:r>
            <w:r>
              <w:rPr>
                <w:rFonts w:hint="eastAsia" w:ascii="仿宋_GB2312" w:hAnsi="仿宋_GB2312" w:eastAsia="仿宋_GB2312" w:cs="仿宋_GB2312"/>
                <w:color w:val="auto"/>
                <w:kern w:val="2"/>
                <w:sz w:val="24"/>
                <w:szCs w:val="24"/>
                <w:highlight w:val="none"/>
              </w:rPr>
              <w:t>分）</w:t>
            </w:r>
          </w:p>
        </w:tc>
        <w:tc>
          <w:tcPr>
            <w:tcW w:w="730" w:type="dxa"/>
            <w:gridSpan w:val="2"/>
            <w:noWrap w:val="0"/>
            <w:tcMar>
              <w:bottom w:w="0" w:type="dxa"/>
            </w:tcMar>
            <w:vAlign w:val="center"/>
          </w:tcPr>
          <w:p w14:paraId="2131D096">
            <w:pPr>
              <w:pStyle w:val="20"/>
              <w:spacing w:after="0" w:afterAutospacing="0" w:line="240" w:lineRule="auto"/>
              <w:jc w:val="center"/>
              <w:rPr>
                <w:rFonts w:hint="eastAsia" w:ascii="仿宋_GB2312" w:hAnsi="仿宋_GB2312" w:eastAsia="仿宋_GB2312" w:cs="仿宋_GB2312"/>
                <w:color w:val="auto"/>
                <w:kern w:val="2"/>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rPr>
              <w:t>20分</w:t>
            </w:r>
          </w:p>
        </w:tc>
        <w:tc>
          <w:tcPr>
            <w:tcW w:w="5647" w:type="dxa"/>
            <w:gridSpan w:val="2"/>
            <w:noWrap w:val="0"/>
            <w:tcMar>
              <w:bottom w:w="0" w:type="dxa"/>
            </w:tcMar>
            <w:vAlign w:val="center"/>
          </w:tcPr>
          <w:p w14:paraId="07F68D56">
            <w:pPr>
              <w:spacing w:line="240" w:lineRule="auto"/>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供应商近五年（</w:t>
            </w:r>
            <w:r>
              <w:rPr>
                <w:rFonts w:hint="eastAsia" w:ascii="仿宋_GB2312" w:hAnsi="仿宋_GB2312" w:eastAsia="仿宋_GB2312" w:cs="仿宋_GB2312"/>
                <w:color w:val="auto"/>
                <w:sz w:val="24"/>
                <w:szCs w:val="24"/>
                <w:highlight w:val="none"/>
              </w:rPr>
              <w:t>20</w:t>
            </w:r>
            <w:r>
              <w:rPr>
                <w:rFonts w:hint="eastAsia" w:ascii="仿宋_GB2312" w:hAnsi="仿宋_GB2312" w:eastAsia="仿宋_GB2312" w:cs="仿宋_GB2312"/>
                <w:color w:val="auto"/>
                <w:sz w:val="24"/>
                <w:szCs w:val="24"/>
                <w:highlight w:val="none"/>
                <w:lang w:val="en-US" w:eastAsia="zh-CN"/>
              </w:rPr>
              <w:t>19</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至今）参与编制过</w:t>
            </w:r>
            <w:r>
              <w:rPr>
                <w:rFonts w:hint="eastAsia" w:ascii="仿宋_GB2312" w:hAnsi="仿宋_GB2312" w:eastAsia="仿宋_GB2312" w:cs="仿宋_GB2312"/>
                <w:strike w:val="0"/>
                <w:dstrike w:val="0"/>
                <w:color w:val="auto"/>
                <w:sz w:val="24"/>
                <w:szCs w:val="24"/>
                <w:highlight w:val="none"/>
                <w:lang w:val="en-US" w:eastAsia="zh-CN"/>
              </w:rPr>
              <w:t>导则、规范、标准等</w:t>
            </w:r>
            <w:r>
              <w:rPr>
                <w:rFonts w:hint="eastAsia" w:ascii="仿宋_GB2312" w:hAnsi="仿宋_GB2312" w:eastAsia="仿宋_GB2312" w:cs="仿宋_GB2312"/>
                <w:color w:val="auto"/>
                <w:sz w:val="24"/>
                <w:szCs w:val="24"/>
                <w:highlight w:val="none"/>
                <w:lang w:val="en-US" w:eastAsia="zh-CN"/>
              </w:rPr>
              <w:t>类似业绩</w:t>
            </w:r>
            <w:r>
              <w:rPr>
                <w:rFonts w:hint="eastAsia" w:ascii="仿宋_GB2312" w:hAnsi="仿宋_GB2312" w:eastAsia="仿宋_GB2312" w:cs="仿宋_GB2312"/>
                <w:color w:val="auto"/>
                <w:sz w:val="24"/>
                <w:szCs w:val="24"/>
                <w:highlight w:val="none"/>
              </w:rPr>
              <w:t>，每提供一份业绩得</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分，最高得</w:t>
            </w:r>
            <w:r>
              <w:rPr>
                <w:rFonts w:hint="eastAsia" w:ascii="仿宋_GB2312" w:hAnsi="仿宋_GB2312" w:eastAsia="仿宋_GB2312" w:cs="仿宋_GB2312"/>
                <w:color w:val="auto"/>
                <w:sz w:val="24"/>
                <w:szCs w:val="24"/>
                <w:highlight w:val="none"/>
                <w:lang w:val="en-US" w:eastAsia="zh-CN"/>
              </w:rPr>
              <w:t>20</w:t>
            </w:r>
            <w:r>
              <w:rPr>
                <w:rFonts w:hint="eastAsia" w:ascii="仿宋_GB2312" w:hAnsi="仿宋_GB2312" w:eastAsia="仿宋_GB2312" w:cs="仿宋_GB2312"/>
                <w:color w:val="auto"/>
                <w:sz w:val="24"/>
                <w:szCs w:val="24"/>
                <w:highlight w:val="none"/>
              </w:rPr>
              <w:t>分。</w:t>
            </w:r>
            <w:r>
              <w:rPr>
                <w:rFonts w:hint="eastAsia" w:ascii="仿宋_GB2312" w:hAnsi="仿宋_GB2312" w:eastAsia="仿宋_GB2312" w:cs="仿宋_GB2312"/>
                <w:color w:val="auto"/>
                <w:sz w:val="24"/>
                <w:szCs w:val="24"/>
                <w:highlight w:val="none"/>
                <w:lang w:val="en-US" w:eastAsia="zh-CN"/>
              </w:rPr>
              <w:t>以合同签订时间为准，提供合同复印件并加盖公章证明材料</w:t>
            </w:r>
            <w:r>
              <w:rPr>
                <w:rFonts w:hint="eastAsia" w:ascii="仿宋_GB2312" w:hAnsi="仿宋_GB2312" w:eastAsia="仿宋_GB2312" w:cs="仿宋_GB2312"/>
                <w:color w:val="auto"/>
                <w:sz w:val="24"/>
                <w:szCs w:val="24"/>
                <w:highlight w:val="none"/>
              </w:rPr>
              <w:t>。</w:t>
            </w:r>
          </w:p>
        </w:tc>
      </w:tr>
      <w:tr w14:paraId="5583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0" w:hRule="atLeast"/>
          <w:tblCellSpacing w:w="15" w:type="dxa"/>
        </w:trPr>
        <w:tc>
          <w:tcPr>
            <w:tcW w:w="1211" w:type="dxa"/>
            <w:vMerge w:val="continue"/>
            <w:noWrap w:val="0"/>
            <w:tcMar>
              <w:bottom w:w="0" w:type="dxa"/>
            </w:tcMar>
            <w:vAlign w:val="center"/>
          </w:tcPr>
          <w:p w14:paraId="1792BCFF">
            <w:pPr>
              <w:rPr>
                <w:rFonts w:hint="eastAsia" w:ascii="仿宋_GB2312" w:hAnsi="微软雅黑" w:eastAsia="仿宋_GB2312" w:cs="微软雅黑"/>
                <w:color w:val="auto"/>
                <w:sz w:val="24"/>
              </w:rPr>
            </w:pPr>
          </w:p>
        </w:tc>
        <w:tc>
          <w:tcPr>
            <w:tcW w:w="1101" w:type="dxa"/>
            <w:vMerge w:val="restart"/>
            <w:noWrap w:val="0"/>
            <w:tcMar>
              <w:bottom w:w="0" w:type="dxa"/>
            </w:tcMar>
            <w:vAlign w:val="center"/>
          </w:tcPr>
          <w:p w14:paraId="463DD530">
            <w:pPr>
              <w:pStyle w:val="20"/>
              <w:spacing w:after="150" w:afterAutospacing="0" w:line="24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项目团队（45分）</w:t>
            </w:r>
          </w:p>
        </w:tc>
        <w:tc>
          <w:tcPr>
            <w:tcW w:w="730" w:type="dxa"/>
            <w:gridSpan w:val="2"/>
            <w:noWrap w:val="0"/>
            <w:tcMar>
              <w:bottom w:w="0" w:type="dxa"/>
            </w:tcMar>
            <w:vAlign w:val="center"/>
          </w:tcPr>
          <w:p w14:paraId="14D0DADE">
            <w:pPr>
              <w:pStyle w:val="20"/>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sz w:val="24"/>
                <w:szCs w:val="24"/>
                <w:highlight w:val="none"/>
                <w:lang w:val="en-US" w:eastAsia="zh-CN"/>
              </w:rPr>
              <w:t>20分</w:t>
            </w:r>
          </w:p>
        </w:tc>
        <w:tc>
          <w:tcPr>
            <w:tcW w:w="5647" w:type="dxa"/>
            <w:gridSpan w:val="2"/>
            <w:noWrap w:val="0"/>
            <w:tcMar>
              <w:bottom w:w="0" w:type="dxa"/>
            </w:tcMar>
            <w:vAlign w:val="center"/>
          </w:tcPr>
          <w:p w14:paraId="176A0F4D">
            <w:pPr>
              <w:pStyle w:val="20"/>
              <w:numPr>
                <w:ilvl w:val="0"/>
                <w:numId w:val="6"/>
              </w:numPr>
              <w:spacing w:before="0" w:beforeAutospacing="0" w:after="0" w:afterAutospacing="0" w:line="240" w:lineRule="auto"/>
              <w:ind w:left="0" w:leftChars="0" w:right="0" w:rightChars="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供应商拟参加本项目的负责人，具有高级职称的，得5分；具有中级职称的，得3分；此项最高得5分。</w:t>
            </w:r>
          </w:p>
          <w:p w14:paraId="63D5278E">
            <w:pPr>
              <w:pStyle w:val="20"/>
              <w:numPr>
                <w:ilvl w:val="0"/>
                <w:numId w:val="0"/>
              </w:numPr>
              <w:spacing w:before="0" w:beforeAutospacing="0" w:after="0" w:afterAutospacing="0" w:line="240" w:lineRule="auto"/>
              <w:ind w:leftChars="0" w:right="0" w:rightChars="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2.供应商拟参加本项目的除负责人以外的其他人员，具有中级及以上职称的，每人得3分，此项最高得15分。须提供中级及以上职称复印件。</w:t>
            </w:r>
          </w:p>
        </w:tc>
      </w:tr>
      <w:tr w14:paraId="3584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0" w:hRule="atLeast"/>
          <w:tblCellSpacing w:w="15" w:type="dxa"/>
        </w:trPr>
        <w:tc>
          <w:tcPr>
            <w:tcW w:w="1211" w:type="dxa"/>
            <w:vMerge w:val="continue"/>
            <w:noWrap w:val="0"/>
            <w:tcMar>
              <w:bottom w:w="0" w:type="dxa"/>
            </w:tcMar>
            <w:vAlign w:val="center"/>
          </w:tcPr>
          <w:p w14:paraId="08FBD409">
            <w:pPr>
              <w:pStyle w:val="20"/>
              <w:spacing w:before="0" w:beforeAutospacing="0" w:after="0" w:afterAutospacing="0"/>
              <w:jc w:val="left"/>
              <w:rPr>
                <w:color w:val="auto"/>
              </w:rPr>
            </w:pPr>
          </w:p>
        </w:tc>
        <w:tc>
          <w:tcPr>
            <w:tcW w:w="1101" w:type="dxa"/>
            <w:vMerge w:val="continue"/>
            <w:noWrap w:val="0"/>
            <w:tcMar>
              <w:bottom w:w="0" w:type="dxa"/>
            </w:tcMar>
            <w:vAlign w:val="center"/>
          </w:tcPr>
          <w:p w14:paraId="65344618">
            <w:pPr>
              <w:pStyle w:val="20"/>
              <w:spacing w:before="0" w:beforeAutospacing="0" w:after="0" w:afterAutospacing="0" w:line="240" w:lineRule="auto"/>
              <w:jc w:val="center"/>
              <w:rPr>
                <w:rFonts w:hint="eastAsia" w:ascii="仿宋_GB2312" w:hAnsi="仿宋_GB2312" w:eastAsia="仿宋_GB2312" w:cs="仿宋_GB2312"/>
                <w:color w:val="auto"/>
                <w:sz w:val="24"/>
                <w:szCs w:val="24"/>
                <w:highlight w:val="none"/>
                <w:lang w:val="en-US" w:eastAsia="zh-CN"/>
              </w:rPr>
            </w:pPr>
          </w:p>
        </w:tc>
        <w:tc>
          <w:tcPr>
            <w:tcW w:w="730" w:type="dxa"/>
            <w:gridSpan w:val="2"/>
            <w:noWrap w:val="0"/>
            <w:tcMar>
              <w:bottom w:w="0" w:type="dxa"/>
            </w:tcMar>
            <w:vAlign w:val="center"/>
          </w:tcPr>
          <w:p w14:paraId="5E6C946B">
            <w:pPr>
              <w:pStyle w:val="20"/>
              <w:spacing w:before="0" w:beforeAutospacing="0" w:after="0" w:afterAutospacing="0" w:line="240" w:lineRule="auto"/>
              <w:ind w:left="0" w:leftChars="0" w:right="0" w:rightChars="0"/>
              <w:jc w:val="center"/>
              <w:rPr>
                <w:rFonts w:hint="eastAsia" w:ascii="仿宋_GB2312" w:hAnsi="仿宋_GB2312" w:eastAsia="仿宋_GB2312" w:cs="仿宋_GB2312"/>
                <w:strike w:val="0"/>
                <w:dstrike w:val="0"/>
                <w:color w:val="auto"/>
                <w:kern w:val="0"/>
                <w:sz w:val="24"/>
                <w:szCs w:val="24"/>
                <w:highlight w:val="none"/>
                <w:lang w:val="en-US" w:eastAsia="zh-CN" w:bidi="ar"/>
              </w:rPr>
            </w:pPr>
            <w:r>
              <w:rPr>
                <w:rFonts w:hint="eastAsia" w:ascii="仿宋_GB2312" w:hAnsi="仿宋_GB2312" w:eastAsia="仿宋_GB2312" w:cs="仿宋_GB2312"/>
                <w:strike w:val="0"/>
                <w:dstrike w:val="0"/>
                <w:color w:val="auto"/>
                <w:sz w:val="24"/>
                <w:szCs w:val="24"/>
                <w:highlight w:val="none"/>
                <w:lang w:val="en-US" w:eastAsia="zh-CN"/>
              </w:rPr>
              <w:t>25分</w:t>
            </w:r>
          </w:p>
        </w:tc>
        <w:tc>
          <w:tcPr>
            <w:tcW w:w="5647" w:type="dxa"/>
            <w:gridSpan w:val="2"/>
            <w:noWrap w:val="0"/>
            <w:tcMar>
              <w:bottom w:w="0" w:type="dxa"/>
            </w:tcMar>
            <w:vAlign w:val="center"/>
          </w:tcPr>
          <w:p w14:paraId="5E2960C7">
            <w:pPr>
              <w:pStyle w:val="20"/>
              <w:numPr>
                <w:ilvl w:val="0"/>
                <w:numId w:val="7"/>
              </w:numPr>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strike w:val="0"/>
                <w:dstrike w:val="0"/>
                <w:color w:val="auto"/>
                <w:kern w:val="0"/>
                <w:sz w:val="24"/>
                <w:szCs w:val="24"/>
                <w:highlight w:val="none"/>
                <w:lang w:val="en-US" w:eastAsia="zh-CN" w:bidi="ar"/>
              </w:rPr>
            </w:pPr>
            <w:r>
              <w:rPr>
                <w:rFonts w:hint="eastAsia" w:ascii="仿宋_GB2312" w:hAnsi="仿宋_GB2312" w:eastAsia="仿宋_GB2312" w:cs="仿宋_GB2312"/>
                <w:strike w:val="0"/>
                <w:dstrike w:val="0"/>
                <w:color w:val="auto"/>
                <w:sz w:val="24"/>
                <w:szCs w:val="24"/>
                <w:highlight w:val="none"/>
                <w:lang w:val="en-US" w:eastAsia="zh-CN"/>
              </w:rPr>
              <w:t>供应商拟参加本项目的人员，参与过导则、规范、标准等编制，每提供1个导则、规范、标准文件得3分，满分15分。(相关文件需在2024年6月及以前由市场监督管理部门或相关行业行政管理部门正式发布，以上证明材料需提供已正式发布的正式标准文本封面与编制人署名页，复印件加盖公章，未提供不得分)。</w:t>
            </w:r>
          </w:p>
          <w:p w14:paraId="67D687A9">
            <w:pPr>
              <w:pStyle w:val="20"/>
              <w:numPr>
                <w:ilvl w:val="0"/>
                <w:numId w:val="7"/>
              </w:numPr>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strike w:val="0"/>
                <w:dstrike w:val="0"/>
                <w:color w:val="auto"/>
                <w:kern w:val="0"/>
                <w:sz w:val="24"/>
                <w:szCs w:val="24"/>
                <w:highlight w:val="none"/>
                <w:lang w:val="en-US" w:eastAsia="zh-CN" w:bidi="ar"/>
              </w:rPr>
            </w:pPr>
            <w:r>
              <w:rPr>
                <w:rFonts w:hint="eastAsia" w:ascii="仿宋_GB2312" w:hAnsi="仿宋_GB2312" w:eastAsia="仿宋_GB2312" w:cs="仿宋_GB2312"/>
                <w:strike w:val="0"/>
                <w:dstrike w:val="0"/>
                <w:color w:val="auto"/>
                <w:sz w:val="24"/>
                <w:szCs w:val="24"/>
                <w:highlight w:val="none"/>
                <w:lang w:val="en-US" w:eastAsia="zh-CN"/>
              </w:rPr>
              <w:t>供应商拟参加本项目的人员具有高等教育本科及以上学历的，每提供一个得2分，满分10分。（学历证书复印件加盖公章）</w:t>
            </w:r>
          </w:p>
        </w:tc>
      </w:tr>
      <w:tr w14:paraId="4CEA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8" w:hRule="atLeast"/>
          <w:tblCellSpacing w:w="15" w:type="dxa"/>
        </w:trPr>
        <w:tc>
          <w:tcPr>
            <w:tcW w:w="2612" w:type="dxa"/>
            <w:gridSpan w:val="3"/>
            <w:noWrap w:val="0"/>
            <w:tcMar>
              <w:bottom w:w="0" w:type="dxa"/>
            </w:tcMar>
            <w:vAlign w:val="center"/>
          </w:tcPr>
          <w:p w14:paraId="49428048">
            <w:pPr>
              <w:pStyle w:val="20"/>
              <w:spacing w:after="150" w:afterAutospacing="0" w:line="435" w:lineRule="atLeast"/>
              <w:jc w:val="center"/>
              <w:rPr>
                <w:rFonts w:hint="eastAsia" w:ascii="仿宋_GB2312" w:eastAsia="仿宋_GB2312"/>
                <w:color w:val="auto"/>
              </w:rPr>
            </w:pPr>
            <w:r>
              <w:rPr>
                <w:rFonts w:hint="eastAsia" w:ascii="仿宋_GB2312" w:hAnsi="仿宋" w:eastAsia="仿宋_GB2312" w:cs="仿宋"/>
                <w:color w:val="auto"/>
              </w:rPr>
              <w:t>总 分</w:t>
            </w:r>
          </w:p>
        </w:tc>
        <w:tc>
          <w:tcPr>
            <w:tcW w:w="6137" w:type="dxa"/>
            <w:gridSpan w:val="3"/>
            <w:noWrap w:val="0"/>
            <w:tcMar>
              <w:bottom w:w="0" w:type="dxa"/>
            </w:tcMar>
            <w:vAlign w:val="center"/>
          </w:tcPr>
          <w:p w14:paraId="243FB99F">
            <w:pPr>
              <w:pStyle w:val="20"/>
              <w:spacing w:after="150" w:afterAutospacing="0" w:line="435" w:lineRule="atLeast"/>
              <w:jc w:val="center"/>
              <w:rPr>
                <w:rFonts w:hint="eastAsia" w:ascii="仿宋_GB2312" w:eastAsia="仿宋_GB2312"/>
                <w:color w:val="auto"/>
              </w:rPr>
            </w:pPr>
            <w:r>
              <w:rPr>
                <w:rFonts w:hint="eastAsia" w:ascii="仿宋_GB2312" w:hAnsi="仿宋" w:eastAsia="仿宋_GB2312" w:cs="仿宋"/>
                <w:color w:val="auto"/>
              </w:rPr>
              <w:t>100分</w:t>
            </w:r>
          </w:p>
        </w:tc>
      </w:tr>
    </w:tbl>
    <w:p w14:paraId="41194149">
      <w:pPr>
        <w:spacing w:line="44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w:t>
      </w:r>
      <w:r>
        <w:rPr>
          <w:rFonts w:hint="eastAsia" w:ascii="仿宋_GB2312" w:hAnsi="仿宋_GB2312" w:eastAsia="仿宋_GB2312" w:cs="仿宋_GB2312"/>
          <w:color w:val="auto"/>
          <w:kern w:val="0"/>
          <w:sz w:val="24"/>
          <w:szCs w:val="24"/>
          <w:lang w:eastAsia="zh-CN"/>
        </w:rPr>
        <w:t>供应商</w:t>
      </w:r>
      <w:r>
        <w:rPr>
          <w:rFonts w:hint="eastAsia" w:ascii="仿宋_GB2312" w:hAnsi="仿宋_GB2312" w:eastAsia="仿宋_GB2312" w:cs="仿宋_GB2312"/>
          <w:color w:val="auto"/>
          <w:kern w:val="0"/>
          <w:sz w:val="24"/>
          <w:szCs w:val="24"/>
        </w:rPr>
        <w:t>应确保提供的相关证明材料真实合法有效，采购小组不负责对资料的真实性、合法性进行核查；如发现存在弄虚作假嫌疑，</w:t>
      </w:r>
      <w:r>
        <w:rPr>
          <w:rFonts w:hint="eastAsia" w:ascii="仿宋_GB2312" w:hAnsi="仿宋_GB2312" w:eastAsia="仿宋_GB2312" w:cs="仿宋_GB2312"/>
          <w:color w:val="auto"/>
          <w:kern w:val="0"/>
          <w:sz w:val="24"/>
          <w:szCs w:val="24"/>
          <w:lang w:val="en-US" w:eastAsia="zh-CN"/>
        </w:rPr>
        <w:t>将</w:t>
      </w:r>
      <w:r>
        <w:rPr>
          <w:rFonts w:hint="eastAsia" w:ascii="仿宋_GB2312" w:hAnsi="仿宋_GB2312" w:eastAsia="仿宋_GB2312" w:cs="仿宋_GB2312"/>
          <w:color w:val="auto"/>
          <w:kern w:val="0"/>
          <w:sz w:val="24"/>
          <w:szCs w:val="24"/>
        </w:rPr>
        <w:t>提请有关行政监督部门另行调查，评审进程不受影响（按招标文件规定进行评审）。</w:t>
      </w:r>
      <w:r>
        <w:rPr>
          <w:rFonts w:hint="eastAsia" w:ascii="仿宋_GB2312" w:hAnsi="仿宋_GB2312" w:eastAsia="仿宋_GB2312" w:cs="仿宋_GB2312"/>
          <w:color w:val="auto"/>
          <w:kern w:val="0"/>
          <w:sz w:val="24"/>
          <w:szCs w:val="24"/>
          <w:lang w:eastAsia="zh-CN"/>
        </w:rPr>
        <w:t>供应商</w:t>
      </w:r>
      <w:r>
        <w:rPr>
          <w:rFonts w:hint="eastAsia" w:ascii="仿宋_GB2312" w:hAnsi="仿宋_GB2312" w:eastAsia="仿宋_GB2312" w:cs="仿宋_GB2312"/>
          <w:color w:val="auto"/>
          <w:kern w:val="0"/>
          <w:sz w:val="24"/>
          <w:szCs w:val="24"/>
        </w:rPr>
        <w:t>对其提交的响应文件（包括提供的相关证明材料原件）的真实性、合法性负责。如有弄虚作假行为，自行承担相关法律法规规定的相应法律责任。</w:t>
      </w:r>
    </w:p>
    <w:p w14:paraId="66CCCEB4">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仿宋_GB2312"/>
          <w:lang w:val="en-US" w:eastAsia="zh-CN"/>
        </w:rPr>
      </w:pPr>
      <w:r>
        <w:rPr>
          <w:rFonts w:hint="eastAsia" w:ascii="仿宋_GB2312" w:hAnsi="仿宋_GB2312" w:eastAsia="仿宋_GB2312" w:cs="仿宋_GB2312"/>
          <w:bCs/>
          <w:color w:val="auto"/>
          <w:kern w:val="0"/>
          <w:sz w:val="28"/>
          <w:szCs w:val="28"/>
          <w:highlight w:val="none"/>
          <w:lang w:val="en-US" w:eastAsia="zh-CN" w:bidi="ar-SA"/>
        </w:rPr>
        <w:t>6.综合得分保留小数点后两位数字，第三位四舍五入，综合得分最高的为中标候选人。采购人在黄石市城管委网站发布中标候选人公告，不少于一个工作日。</w:t>
      </w:r>
    </w:p>
    <w:bookmarkEnd w:id="5"/>
    <w:p w14:paraId="719E9EBE">
      <w:pPr>
        <w:numPr>
          <w:ilvl w:val="0"/>
          <w:numId w:val="5"/>
        </w:numPr>
        <w:spacing w:line="480" w:lineRule="exact"/>
        <w:rPr>
          <w:rFonts w:hint="eastAsia" w:ascii="黑体" w:hAnsi="黑体" w:eastAsia="黑体" w:cs="黑体"/>
          <w:color w:val="auto"/>
          <w:sz w:val="28"/>
          <w:szCs w:val="24"/>
          <w:lang w:val="en-US" w:eastAsia="zh-CN"/>
        </w:rPr>
      </w:pPr>
      <w:bookmarkStart w:id="6" w:name="_Toc643610532"/>
      <w:r>
        <w:rPr>
          <w:rFonts w:hint="eastAsia" w:ascii="黑体" w:hAnsi="黑体" w:eastAsia="黑体" w:cs="黑体"/>
          <w:color w:val="auto"/>
          <w:sz w:val="28"/>
          <w:szCs w:val="24"/>
          <w:lang w:val="en-US" w:eastAsia="zh-CN"/>
        </w:rPr>
        <w:t>质疑和投诉</w:t>
      </w:r>
    </w:p>
    <w:p w14:paraId="733D2AE5">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bCs/>
          <w:color w:val="auto"/>
          <w:kern w:val="0"/>
          <w:sz w:val="28"/>
          <w:szCs w:val="28"/>
          <w:highlight w:val="none"/>
          <w:lang w:val="en-US" w:eastAsia="zh-CN" w:bidi="ar-SA"/>
        </w:rPr>
      </w:pPr>
      <w:r>
        <w:rPr>
          <w:rFonts w:hint="eastAsia" w:ascii="仿宋_GB2312" w:hAnsi="仿宋_GB2312" w:eastAsia="仿宋_GB2312" w:cs="仿宋_GB2312"/>
          <w:bCs/>
          <w:color w:val="auto"/>
          <w:kern w:val="0"/>
          <w:sz w:val="28"/>
          <w:szCs w:val="28"/>
          <w:highlight w:val="none"/>
          <w:lang w:val="en-US" w:eastAsia="zh-CN" w:bidi="ar-SA"/>
        </w:rPr>
        <w:t>1.质疑</w:t>
      </w:r>
    </w:p>
    <w:p w14:paraId="7E788098">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bCs/>
          <w:color w:val="auto"/>
          <w:kern w:val="0"/>
          <w:sz w:val="28"/>
          <w:szCs w:val="28"/>
          <w:highlight w:val="none"/>
          <w:lang w:val="en-US" w:eastAsia="zh-CN" w:bidi="ar-SA"/>
        </w:rPr>
      </w:pPr>
      <w:r>
        <w:rPr>
          <w:rFonts w:hint="eastAsia" w:ascii="仿宋_GB2312" w:hAnsi="仿宋_GB2312" w:eastAsia="仿宋_GB2312" w:cs="仿宋_GB2312"/>
          <w:bCs/>
          <w:color w:val="auto"/>
          <w:kern w:val="0"/>
          <w:sz w:val="28"/>
          <w:szCs w:val="28"/>
          <w:highlight w:val="none"/>
          <w:lang w:val="en-US" w:eastAsia="zh-CN" w:bidi="ar-SA"/>
        </w:rPr>
        <w:t>供应商认为成交结果使自己的权益受到损害的，可以在知道或者应知其权益受到损害之日起7个工作日内，以书面形式向采购人提出质疑。</w:t>
      </w:r>
    </w:p>
    <w:p w14:paraId="05EEB399">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bCs/>
          <w:color w:val="auto"/>
          <w:kern w:val="0"/>
          <w:sz w:val="28"/>
          <w:szCs w:val="28"/>
          <w:highlight w:val="none"/>
          <w:lang w:val="en-US" w:eastAsia="zh-CN" w:bidi="ar-SA"/>
        </w:rPr>
      </w:pPr>
      <w:r>
        <w:rPr>
          <w:rFonts w:hint="eastAsia" w:ascii="仿宋_GB2312" w:hAnsi="仿宋_GB2312" w:eastAsia="仿宋_GB2312" w:cs="仿宋_GB2312"/>
          <w:bCs/>
          <w:color w:val="auto"/>
          <w:kern w:val="0"/>
          <w:sz w:val="28"/>
          <w:szCs w:val="28"/>
          <w:highlight w:val="none"/>
          <w:lang w:val="en-US" w:eastAsia="zh-CN" w:bidi="ar-SA"/>
        </w:rPr>
        <w:t>2.质疑书应当包括下列主要内容：</w:t>
      </w:r>
    </w:p>
    <w:p w14:paraId="14AAE09F">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bCs/>
          <w:color w:val="auto"/>
          <w:kern w:val="0"/>
          <w:sz w:val="28"/>
          <w:szCs w:val="28"/>
          <w:highlight w:val="none"/>
          <w:lang w:val="en-US" w:eastAsia="zh-CN" w:bidi="ar-SA"/>
        </w:rPr>
      </w:pPr>
      <w:r>
        <w:rPr>
          <w:rFonts w:hint="eastAsia" w:ascii="仿宋_GB2312" w:hAnsi="仿宋_GB2312" w:eastAsia="仿宋_GB2312" w:cs="仿宋_GB2312"/>
          <w:bCs/>
          <w:color w:val="auto"/>
          <w:kern w:val="0"/>
          <w:sz w:val="28"/>
          <w:szCs w:val="28"/>
          <w:highlight w:val="none"/>
          <w:lang w:val="en-US" w:eastAsia="zh-CN" w:bidi="ar-SA"/>
        </w:rPr>
        <w:t>（1）质疑人的名称、地址、联系人及联系电话等；</w:t>
      </w:r>
    </w:p>
    <w:p w14:paraId="13015B4F">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bCs/>
          <w:color w:val="auto"/>
          <w:kern w:val="0"/>
          <w:sz w:val="28"/>
          <w:szCs w:val="28"/>
          <w:highlight w:val="none"/>
          <w:lang w:val="en-US" w:eastAsia="zh-CN" w:bidi="ar-SA"/>
        </w:rPr>
      </w:pPr>
      <w:r>
        <w:rPr>
          <w:rFonts w:hint="eastAsia" w:ascii="仿宋_GB2312" w:hAnsi="仿宋_GB2312" w:eastAsia="仿宋_GB2312" w:cs="仿宋_GB2312"/>
          <w:bCs/>
          <w:color w:val="auto"/>
          <w:kern w:val="0"/>
          <w:sz w:val="28"/>
          <w:szCs w:val="28"/>
          <w:highlight w:val="none"/>
          <w:lang w:val="en-US" w:eastAsia="zh-CN" w:bidi="ar-SA"/>
        </w:rPr>
        <w:t>（2）被质疑人的名称、地址、联系人及联系电话等；</w:t>
      </w:r>
    </w:p>
    <w:p w14:paraId="19105206">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bCs/>
          <w:color w:val="auto"/>
          <w:kern w:val="0"/>
          <w:sz w:val="28"/>
          <w:szCs w:val="28"/>
          <w:highlight w:val="none"/>
          <w:lang w:val="en-US" w:eastAsia="zh-CN" w:bidi="ar-SA"/>
        </w:rPr>
      </w:pPr>
      <w:r>
        <w:rPr>
          <w:rFonts w:hint="eastAsia" w:ascii="仿宋_GB2312" w:hAnsi="仿宋_GB2312" w:eastAsia="仿宋_GB2312" w:cs="仿宋_GB2312"/>
          <w:bCs/>
          <w:color w:val="auto"/>
          <w:kern w:val="0"/>
          <w:sz w:val="28"/>
          <w:szCs w:val="28"/>
          <w:highlight w:val="none"/>
          <w:lang w:val="en-US" w:eastAsia="zh-CN" w:bidi="ar-SA"/>
        </w:rPr>
        <w:t>（3）质疑项目名称及编号、质疑事项和明确的请求；</w:t>
      </w:r>
    </w:p>
    <w:p w14:paraId="64A656C8">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bCs/>
          <w:color w:val="auto"/>
          <w:kern w:val="0"/>
          <w:sz w:val="28"/>
          <w:szCs w:val="28"/>
          <w:highlight w:val="none"/>
          <w:lang w:val="en-US" w:eastAsia="zh-CN" w:bidi="ar-SA"/>
        </w:rPr>
      </w:pPr>
      <w:r>
        <w:rPr>
          <w:rFonts w:hint="eastAsia" w:ascii="仿宋_GB2312" w:hAnsi="仿宋_GB2312" w:eastAsia="仿宋_GB2312" w:cs="仿宋_GB2312"/>
          <w:bCs/>
          <w:color w:val="auto"/>
          <w:kern w:val="0"/>
          <w:sz w:val="28"/>
          <w:szCs w:val="28"/>
          <w:highlight w:val="none"/>
          <w:lang w:val="en-US" w:eastAsia="zh-CN" w:bidi="ar-SA"/>
        </w:rPr>
        <w:t>（4）质疑事项的事实根据、法律依据及其他必要的证明材料；质疑人提供的证明材料属于其他供应商磋商（响应）文件未公开内容的，应当提供书面材料证明其合法来源；</w:t>
      </w:r>
    </w:p>
    <w:p w14:paraId="08900AC0">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bCs/>
          <w:color w:val="auto"/>
          <w:kern w:val="0"/>
          <w:sz w:val="28"/>
          <w:szCs w:val="28"/>
          <w:highlight w:val="none"/>
          <w:lang w:val="en-US" w:eastAsia="zh-CN" w:bidi="ar-SA"/>
        </w:rPr>
      </w:pPr>
      <w:r>
        <w:rPr>
          <w:rFonts w:hint="eastAsia" w:ascii="仿宋_GB2312" w:hAnsi="仿宋_GB2312" w:eastAsia="仿宋_GB2312" w:cs="仿宋_GB2312"/>
          <w:bCs/>
          <w:color w:val="auto"/>
          <w:kern w:val="0"/>
          <w:sz w:val="28"/>
          <w:szCs w:val="28"/>
          <w:highlight w:val="none"/>
          <w:lang w:val="en-US" w:eastAsia="zh-CN" w:bidi="ar-SA"/>
        </w:rPr>
        <w:t>（5）提出质疑的日期；</w:t>
      </w:r>
    </w:p>
    <w:p w14:paraId="010B228B">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bCs/>
          <w:color w:val="auto"/>
          <w:kern w:val="0"/>
          <w:sz w:val="28"/>
          <w:szCs w:val="28"/>
          <w:highlight w:val="none"/>
          <w:lang w:val="en-US" w:eastAsia="zh-CN" w:bidi="ar-SA"/>
        </w:rPr>
      </w:pPr>
      <w:r>
        <w:rPr>
          <w:rFonts w:hint="eastAsia" w:ascii="仿宋_GB2312" w:hAnsi="仿宋_GB2312" w:eastAsia="仿宋_GB2312" w:cs="仿宋_GB2312"/>
          <w:bCs/>
          <w:color w:val="auto"/>
          <w:kern w:val="0"/>
          <w:sz w:val="28"/>
          <w:szCs w:val="28"/>
          <w:highlight w:val="none"/>
          <w:lang w:val="en-US" w:eastAsia="zh-CN" w:bidi="ar-SA"/>
        </w:rPr>
        <w:t>（6）质疑人的署名及签章（质疑人为自然人的，应当由本人签字；质疑人为法人或者其他组织的，应当由法定代表人或者主要负责人签字盖章并加盖公章）；</w:t>
      </w:r>
    </w:p>
    <w:p w14:paraId="000DEB6F">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bCs/>
          <w:color w:val="auto"/>
          <w:kern w:val="0"/>
          <w:sz w:val="28"/>
          <w:szCs w:val="28"/>
          <w:highlight w:val="none"/>
          <w:lang w:val="en-US" w:eastAsia="zh-CN" w:bidi="ar-SA"/>
        </w:rPr>
      </w:pPr>
      <w:r>
        <w:rPr>
          <w:rFonts w:hint="eastAsia" w:ascii="仿宋_GB2312" w:hAnsi="仿宋_GB2312" w:eastAsia="仿宋_GB2312" w:cs="仿宋_GB2312"/>
          <w:bCs/>
          <w:color w:val="auto"/>
          <w:kern w:val="0"/>
          <w:sz w:val="28"/>
          <w:szCs w:val="28"/>
          <w:highlight w:val="none"/>
          <w:lang w:val="en-US" w:eastAsia="zh-CN" w:bidi="ar-SA"/>
        </w:rPr>
        <w:t>（7）法人授权委托书（质疑人或法人委托代理人办理质疑事务的，应当提供授权委托书， 授权委托书应当载明委托代理的具体权限和事项）。</w:t>
      </w:r>
    </w:p>
    <w:p w14:paraId="34318320">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bCs/>
          <w:color w:val="auto"/>
          <w:kern w:val="0"/>
          <w:sz w:val="28"/>
          <w:szCs w:val="28"/>
          <w:highlight w:val="none"/>
          <w:lang w:val="en-US" w:eastAsia="zh-CN" w:bidi="ar-SA"/>
        </w:rPr>
      </w:pPr>
      <w:r>
        <w:rPr>
          <w:rFonts w:hint="eastAsia" w:ascii="仿宋_GB2312" w:hAnsi="仿宋_GB2312" w:eastAsia="仿宋_GB2312" w:cs="仿宋_GB2312"/>
          <w:bCs/>
          <w:color w:val="auto"/>
          <w:kern w:val="0"/>
          <w:sz w:val="28"/>
          <w:szCs w:val="28"/>
          <w:highlight w:val="none"/>
          <w:lang w:val="en-US" w:eastAsia="zh-CN" w:bidi="ar-SA"/>
        </w:rPr>
        <w:t>质疑书不符合上述要求的，采购人或代理机构应书面告知具体事项，质疑人应当按要求进行修改或补充，并在质疑有效期限内提交。</w:t>
      </w:r>
    </w:p>
    <w:p w14:paraId="60F49667">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bCs/>
          <w:color w:val="auto"/>
          <w:kern w:val="0"/>
          <w:sz w:val="28"/>
          <w:szCs w:val="28"/>
          <w:highlight w:val="none"/>
          <w:lang w:val="en-US" w:eastAsia="zh-CN" w:bidi="ar-SA"/>
        </w:rPr>
      </w:pPr>
      <w:r>
        <w:rPr>
          <w:rFonts w:hint="eastAsia" w:ascii="仿宋_GB2312" w:hAnsi="仿宋_GB2312" w:eastAsia="仿宋_GB2312" w:cs="仿宋_GB2312"/>
          <w:bCs/>
          <w:color w:val="auto"/>
          <w:kern w:val="0"/>
          <w:sz w:val="28"/>
          <w:szCs w:val="28"/>
          <w:highlight w:val="none"/>
          <w:lang w:val="en-US" w:eastAsia="zh-CN" w:bidi="ar-SA"/>
        </w:rPr>
        <w:t>3.质疑回复</w:t>
      </w:r>
    </w:p>
    <w:p w14:paraId="6318A439">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bCs/>
          <w:color w:val="auto"/>
          <w:kern w:val="0"/>
          <w:sz w:val="28"/>
          <w:szCs w:val="28"/>
          <w:highlight w:val="none"/>
          <w:lang w:val="en-US" w:eastAsia="zh-CN" w:bidi="ar-SA"/>
        </w:rPr>
      </w:pPr>
      <w:r>
        <w:rPr>
          <w:rFonts w:hint="eastAsia" w:ascii="仿宋_GB2312" w:hAnsi="仿宋_GB2312" w:eastAsia="仿宋_GB2312" w:cs="仿宋_GB2312"/>
          <w:bCs/>
          <w:color w:val="auto"/>
          <w:kern w:val="0"/>
          <w:sz w:val="28"/>
          <w:szCs w:val="28"/>
          <w:highlight w:val="none"/>
          <w:lang w:val="en-US" w:eastAsia="zh-CN" w:bidi="ar-SA"/>
        </w:rPr>
        <w:t>采购人或采购代理机构应当在收到供应商的书面质疑后7个工作日内作出答复，并以书面形式通知质疑供应商和其他有关供应商，但答复的内容不得涉及商业秘密。</w:t>
      </w:r>
    </w:p>
    <w:p w14:paraId="52DE55C1">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bCs/>
          <w:color w:val="auto"/>
          <w:kern w:val="0"/>
          <w:sz w:val="28"/>
          <w:szCs w:val="28"/>
          <w:highlight w:val="none"/>
          <w:lang w:val="en-US" w:eastAsia="zh-CN" w:bidi="ar-SA"/>
        </w:rPr>
      </w:pPr>
      <w:r>
        <w:rPr>
          <w:rFonts w:hint="eastAsia" w:ascii="仿宋_GB2312" w:hAnsi="仿宋_GB2312" w:eastAsia="仿宋_GB2312" w:cs="仿宋_GB2312"/>
          <w:bCs/>
          <w:color w:val="auto"/>
          <w:kern w:val="0"/>
          <w:sz w:val="28"/>
          <w:szCs w:val="28"/>
          <w:highlight w:val="none"/>
          <w:lang w:val="en-US" w:eastAsia="zh-CN" w:bidi="ar-SA"/>
        </w:rPr>
        <w:t>质疑答复应当包括下列内容：</w:t>
      </w:r>
    </w:p>
    <w:p w14:paraId="57277E44">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bCs/>
          <w:color w:val="auto"/>
          <w:kern w:val="0"/>
          <w:sz w:val="28"/>
          <w:szCs w:val="28"/>
          <w:highlight w:val="none"/>
          <w:lang w:val="en-US" w:eastAsia="zh-CN" w:bidi="ar-SA"/>
        </w:rPr>
      </w:pPr>
      <w:r>
        <w:rPr>
          <w:rFonts w:hint="eastAsia" w:ascii="仿宋_GB2312" w:hAnsi="仿宋_GB2312" w:eastAsia="仿宋_GB2312" w:cs="仿宋_GB2312"/>
          <w:bCs/>
          <w:color w:val="auto"/>
          <w:kern w:val="0"/>
          <w:sz w:val="28"/>
          <w:szCs w:val="28"/>
          <w:highlight w:val="none"/>
          <w:lang w:val="en-US" w:eastAsia="zh-CN" w:bidi="ar-SA"/>
        </w:rPr>
        <w:t>（1）质疑人的名称、地址、联系人及联系电话；</w:t>
      </w:r>
    </w:p>
    <w:p w14:paraId="4F63E674">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bCs/>
          <w:color w:val="auto"/>
          <w:kern w:val="0"/>
          <w:sz w:val="28"/>
          <w:szCs w:val="28"/>
          <w:highlight w:val="none"/>
          <w:lang w:val="en-US" w:eastAsia="zh-CN" w:bidi="ar-SA"/>
        </w:rPr>
      </w:pPr>
      <w:r>
        <w:rPr>
          <w:rFonts w:hint="eastAsia" w:ascii="仿宋_GB2312" w:hAnsi="仿宋_GB2312" w:eastAsia="仿宋_GB2312" w:cs="仿宋_GB2312"/>
          <w:bCs/>
          <w:color w:val="auto"/>
          <w:kern w:val="0"/>
          <w:sz w:val="28"/>
          <w:szCs w:val="28"/>
          <w:highlight w:val="none"/>
          <w:lang w:val="en-US" w:eastAsia="zh-CN" w:bidi="ar-SA"/>
        </w:rPr>
        <w:t>（2）采购人或采购代理机构（委托项目一并列出）的名称、地址、联系人及联系电话；</w:t>
      </w:r>
    </w:p>
    <w:p w14:paraId="31CAC52C">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bCs/>
          <w:color w:val="auto"/>
          <w:kern w:val="0"/>
          <w:sz w:val="28"/>
          <w:szCs w:val="28"/>
          <w:highlight w:val="none"/>
          <w:lang w:val="en-US" w:eastAsia="zh-CN" w:bidi="ar-SA"/>
        </w:rPr>
      </w:pPr>
      <w:r>
        <w:rPr>
          <w:rFonts w:hint="eastAsia" w:ascii="仿宋_GB2312" w:hAnsi="仿宋_GB2312" w:eastAsia="仿宋_GB2312" w:cs="仿宋_GB2312"/>
          <w:bCs/>
          <w:color w:val="auto"/>
          <w:kern w:val="0"/>
          <w:sz w:val="28"/>
          <w:szCs w:val="28"/>
          <w:highlight w:val="none"/>
          <w:lang w:val="en-US" w:eastAsia="zh-CN" w:bidi="ar-SA"/>
        </w:rPr>
        <w:t>（3）受理质疑的日期、质疑项目名称及编号、质疑事项；</w:t>
      </w:r>
    </w:p>
    <w:p w14:paraId="60359091">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bCs/>
          <w:color w:val="auto"/>
          <w:kern w:val="0"/>
          <w:sz w:val="28"/>
          <w:szCs w:val="28"/>
          <w:highlight w:val="none"/>
          <w:lang w:val="en-US" w:eastAsia="zh-CN" w:bidi="ar-SA"/>
        </w:rPr>
      </w:pPr>
      <w:r>
        <w:rPr>
          <w:rFonts w:hint="eastAsia" w:ascii="仿宋_GB2312" w:hAnsi="仿宋_GB2312" w:eastAsia="仿宋_GB2312" w:cs="仿宋_GB2312"/>
          <w:bCs/>
          <w:color w:val="auto"/>
          <w:kern w:val="0"/>
          <w:sz w:val="28"/>
          <w:szCs w:val="28"/>
          <w:highlight w:val="none"/>
          <w:lang w:val="en-US" w:eastAsia="zh-CN" w:bidi="ar-SA"/>
        </w:rPr>
        <w:t>（4）质疑事项答复的具体情况及事实根据、法律依据；</w:t>
      </w:r>
    </w:p>
    <w:p w14:paraId="621C5C19">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bCs/>
          <w:color w:val="auto"/>
          <w:kern w:val="0"/>
          <w:sz w:val="28"/>
          <w:szCs w:val="28"/>
          <w:highlight w:val="none"/>
          <w:lang w:val="en-US" w:eastAsia="zh-CN" w:bidi="ar-SA"/>
        </w:rPr>
      </w:pPr>
      <w:r>
        <w:rPr>
          <w:rFonts w:hint="eastAsia" w:ascii="仿宋_GB2312" w:hAnsi="仿宋_GB2312" w:eastAsia="仿宋_GB2312" w:cs="仿宋_GB2312"/>
          <w:bCs/>
          <w:color w:val="auto"/>
          <w:kern w:val="0"/>
          <w:sz w:val="28"/>
          <w:szCs w:val="28"/>
          <w:highlight w:val="none"/>
          <w:lang w:val="en-US" w:eastAsia="zh-CN" w:bidi="ar-SA"/>
        </w:rPr>
        <w:t>（5）告知质疑人依法投诉的权利和投诉方式；</w:t>
      </w:r>
    </w:p>
    <w:p w14:paraId="5C4C751D">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bCs/>
          <w:color w:val="auto"/>
          <w:kern w:val="0"/>
          <w:sz w:val="28"/>
          <w:szCs w:val="28"/>
          <w:highlight w:val="none"/>
          <w:lang w:val="en-US" w:eastAsia="zh-CN" w:bidi="ar-SA"/>
        </w:rPr>
      </w:pPr>
      <w:r>
        <w:rPr>
          <w:rFonts w:hint="eastAsia" w:ascii="仿宋_GB2312" w:hAnsi="仿宋_GB2312" w:eastAsia="仿宋_GB2312" w:cs="仿宋_GB2312"/>
          <w:bCs/>
          <w:color w:val="auto"/>
          <w:kern w:val="0"/>
          <w:sz w:val="28"/>
          <w:szCs w:val="28"/>
          <w:highlight w:val="none"/>
          <w:lang w:val="en-US" w:eastAsia="zh-CN" w:bidi="ar-SA"/>
        </w:rPr>
        <w:t>（6）质疑答复日期。</w:t>
      </w:r>
    </w:p>
    <w:p w14:paraId="293E9998">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bCs/>
          <w:color w:val="auto"/>
          <w:kern w:val="0"/>
          <w:sz w:val="28"/>
          <w:szCs w:val="28"/>
          <w:highlight w:val="none"/>
          <w:lang w:val="en-US" w:eastAsia="zh-CN" w:bidi="ar-SA"/>
        </w:rPr>
      </w:pPr>
      <w:r>
        <w:rPr>
          <w:rFonts w:hint="eastAsia" w:ascii="仿宋_GB2312" w:hAnsi="仿宋_GB2312" w:eastAsia="仿宋_GB2312" w:cs="仿宋_GB2312"/>
          <w:bCs/>
          <w:color w:val="auto"/>
          <w:kern w:val="0"/>
          <w:sz w:val="28"/>
          <w:szCs w:val="28"/>
          <w:highlight w:val="none"/>
          <w:lang w:val="en-US" w:eastAsia="zh-CN" w:bidi="ar-SA"/>
        </w:rPr>
        <w:t>4.投诉</w:t>
      </w:r>
    </w:p>
    <w:p w14:paraId="7B281308">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bCs/>
          <w:color w:val="auto"/>
          <w:kern w:val="0"/>
          <w:sz w:val="28"/>
          <w:szCs w:val="28"/>
          <w:highlight w:val="none"/>
          <w:lang w:val="en-US" w:eastAsia="zh-CN" w:bidi="ar-SA"/>
        </w:rPr>
      </w:pPr>
      <w:r>
        <w:rPr>
          <w:rFonts w:hint="eastAsia" w:ascii="仿宋_GB2312" w:hAnsi="仿宋_GB2312" w:eastAsia="仿宋_GB2312" w:cs="仿宋_GB2312"/>
          <w:bCs/>
          <w:color w:val="auto"/>
          <w:kern w:val="0"/>
          <w:sz w:val="28"/>
          <w:szCs w:val="28"/>
          <w:highlight w:val="none"/>
          <w:lang w:val="en-US" w:eastAsia="zh-CN" w:bidi="ar-SA"/>
        </w:rPr>
        <w:t>质疑供应商对采购人、采购代理机构的答复不满意或者采购人、采购代理机构未在规定的时间内作出答复的，可以在答复期满后15个工作日内向黄石市城市管理执法委员会投诉。供应商投诉应当有明确的请求和必要的证明材料，且投诉的事项不得超出已质疑事项的范围。</w:t>
      </w:r>
    </w:p>
    <w:p w14:paraId="3C3FA527">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仿宋" w:eastAsia="仿宋"/>
          <w:b/>
          <w:color w:val="auto"/>
          <w:kern w:val="44"/>
          <w:sz w:val="44"/>
        </w:rPr>
        <w:sectPr>
          <w:pgSz w:w="11907" w:h="16840"/>
          <w:pgMar w:top="2098" w:right="1474" w:bottom="1984" w:left="1587" w:header="851" w:footer="992" w:gutter="0"/>
          <w:pgNumType w:start="1"/>
          <w:cols w:space="720" w:num="1"/>
          <w:docGrid w:type="lines" w:linePitch="312" w:charSpace="0"/>
        </w:sectPr>
      </w:pPr>
      <w:r>
        <w:rPr>
          <w:rFonts w:hint="eastAsia" w:ascii="仿宋_GB2312" w:hAnsi="仿宋_GB2312" w:eastAsia="仿宋_GB2312" w:cs="仿宋_GB2312"/>
          <w:bCs/>
          <w:color w:val="auto"/>
          <w:kern w:val="0"/>
          <w:sz w:val="28"/>
          <w:szCs w:val="28"/>
          <w:highlight w:val="none"/>
          <w:lang w:val="en-US" w:eastAsia="zh-CN" w:bidi="ar-SA"/>
        </w:rPr>
        <w:t>5.黄石市城市管理执法委员会</w:t>
      </w:r>
      <w:bookmarkStart w:id="16" w:name="_GoBack"/>
      <w:bookmarkEnd w:id="16"/>
      <w:r>
        <w:rPr>
          <w:rFonts w:hint="eastAsia" w:ascii="仿宋_GB2312" w:hAnsi="仿宋_GB2312" w:eastAsia="仿宋_GB2312" w:cs="仿宋_GB2312"/>
          <w:bCs/>
          <w:color w:val="auto"/>
          <w:kern w:val="0"/>
          <w:sz w:val="28"/>
          <w:szCs w:val="28"/>
          <w:highlight w:val="none"/>
          <w:lang w:val="en-US" w:eastAsia="zh-CN" w:bidi="ar-SA"/>
        </w:rPr>
        <w:t>应当在收到投诉后30个工作日内，对投诉事项作出处理决定，并以书面形式通知投诉人和与投诉事项有关的当事人。相关部门处理投诉事项，需要检验、检测、鉴定、专家评审以及需要投诉人补正材料的，所需时间不计算在投诉处理期限内。</w:t>
      </w:r>
    </w:p>
    <w:p w14:paraId="5FF0E3C2">
      <w:pPr>
        <w:pStyle w:val="4"/>
        <w:numPr>
          <w:ilvl w:val="0"/>
          <w:numId w:val="8"/>
        </w:numPr>
        <w:rPr>
          <w:rFonts w:hint="eastAsia" w:cs="方正小标宋简体"/>
          <w:color w:val="auto"/>
        </w:rPr>
      </w:pPr>
      <w:r>
        <w:rPr>
          <w:rFonts w:hint="eastAsia" w:cs="方正小标宋简体"/>
          <w:color w:val="auto"/>
        </w:rPr>
        <w:t xml:space="preserve"> 采购需求</w:t>
      </w:r>
      <w:bookmarkEnd w:id="6"/>
    </w:p>
    <w:p w14:paraId="17AB9698">
      <w:pPr>
        <w:keepNext w:val="0"/>
        <w:keepLines w:val="0"/>
        <w:pageBreakBefore w:val="0"/>
        <w:widowControl w:val="0"/>
        <w:numPr>
          <w:ilvl w:val="0"/>
          <w:numId w:val="9"/>
        </w:numPr>
        <w:kinsoku/>
        <w:wordWrap/>
        <w:overflowPunct/>
        <w:topLinePunct w:val="0"/>
        <w:autoSpaceDE/>
        <w:autoSpaceDN/>
        <w:bidi w:val="0"/>
        <w:adjustRightInd/>
        <w:snapToGrid w:val="0"/>
        <w:spacing w:line="560" w:lineRule="exact"/>
        <w:ind w:left="-13" w:leftChars="0" w:firstLine="643" w:firstLineChars="0"/>
        <w:jc w:val="left"/>
        <w:textAlignment w:val="auto"/>
        <w:rPr>
          <w:rFonts w:hint="eastAsia" w:ascii="黑体" w:hAnsi="黑体" w:eastAsia="黑体" w:cs="黑体"/>
          <w:b w:val="0"/>
          <w:bCs w:val="0"/>
          <w:color w:val="auto"/>
          <w:sz w:val="28"/>
          <w:szCs w:val="28"/>
          <w:lang w:val="en-US" w:eastAsia="zh-CN"/>
        </w:rPr>
      </w:pPr>
      <w:bookmarkStart w:id="7" w:name="_Toc643610534"/>
      <w:r>
        <w:rPr>
          <w:rFonts w:hint="eastAsia" w:ascii="黑体" w:hAnsi="黑体" w:eastAsia="黑体" w:cs="黑体"/>
          <w:b w:val="0"/>
          <w:bCs w:val="0"/>
          <w:color w:val="auto"/>
          <w:sz w:val="28"/>
          <w:szCs w:val="28"/>
          <w:lang w:val="en-US" w:eastAsia="zh-CN"/>
        </w:rPr>
        <w:t>项目背景</w:t>
      </w:r>
    </w:p>
    <w:p w14:paraId="095BDEC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rPr>
      </w:pPr>
      <w:r>
        <w:rPr>
          <w:rFonts w:hint="eastAsia" w:ascii="仿宋_GB2312" w:hAnsi="Times New Roman" w:eastAsia="仿宋_GB2312" w:cs="Times New Roman"/>
          <w:color w:val="auto"/>
          <w:sz w:val="28"/>
          <w:szCs w:val="28"/>
          <w:u w:val="none"/>
          <w:lang w:val="en-US" w:eastAsia="zh-CN"/>
        </w:rPr>
        <w:t>目前我市市政基础设施运行维护普遍存在标准偏低、质量不高、操作不规范等问题，精细化管理程度有待提高，与市委、市政府提出的高质量发展，奋进全省第一方阵的要求仍有差距。近年来，全国各地市都陆续制定和出台了各类用于指导市政或园林设施日常养护管理工作的导则、指南等行业标准化文件，显著提升了市政基础设施维护管理的科学性、规范性和统一性，结合黄石市城市道路发展现状，开展《黄石市市政设施养护管理技术导则》的编</w:t>
      </w:r>
      <w:r>
        <w:rPr>
          <w:rFonts w:hint="eastAsia" w:ascii="仿宋_GB2312" w:hAnsi="Times New Roman" w:eastAsia="仿宋_GB2312" w:cs="Times New Roman"/>
          <w:color w:val="auto"/>
          <w:sz w:val="28"/>
          <w:szCs w:val="28"/>
          <w:u w:val="none"/>
        </w:rPr>
        <w:t>制工作</w:t>
      </w:r>
      <w:r>
        <w:rPr>
          <w:rFonts w:hint="eastAsia" w:ascii="仿宋_GB2312" w:eastAsia="仿宋_GB2312" w:cs="Times New Roman"/>
          <w:color w:val="auto"/>
          <w:sz w:val="28"/>
          <w:szCs w:val="28"/>
          <w:u w:val="none"/>
          <w:lang w:eastAsia="zh-CN"/>
        </w:rPr>
        <w:t>，</w:t>
      </w:r>
      <w:r>
        <w:rPr>
          <w:rFonts w:hint="eastAsia" w:ascii="仿宋_GB2312" w:eastAsia="仿宋_GB2312" w:cs="Times New Roman"/>
          <w:color w:val="auto"/>
          <w:sz w:val="28"/>
          <w:szCs w:val="28"/>
          <w:u w:val="none"/>
          <w:lang w:val="en-US" w:eastAsia="zh-CN"/>
        </w:rPr>
        <w:t>完善城市细管工具箱是十分必要的</w:t>
      </w:r>
      <w:r>
        <w:rPr>
          <w:rFonts w:hint="eastAsia" w:ascii="仿宋_GB2312" w:hAnsi="Times New Roman" w:eastAsia="仿宋_GB2312" w:cs="Times New Roman"/>
          <w:color w:val="auto"/>
          <w:sz w:val="28"/>
          <w:szCs w:val="28"/>
          <w:u w:val="none"/>
          <w:lang w:eastAsia="zh-CN"/>
        </w:rPr>
        <w:t>。</w:t>
      </w:r>
    </w:p>
    <w:p w14:paraId="21BB295A">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jc w:val="left"/>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二、项目技术内容</w:t>
      </w:r>
    </w:p>
    <w:p w14:paraId="5DFBA56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rPr>
      </w:pPr>
      <w:r>
        <w:rPr>
          <w:rFonts w:hint="eastAsia" w:ascii="仿宋_GB2312" w:hAnsi="Times New Roman" w:eastAsia="仿宋_GB2312" w:cs="Times New Roman"/>
          <w:color w:val="auto"/>
          <w:sz w:val="28"/>
          <w:szCs w:val="28"/>
          <w:u w:val="none"/>
          <w:lang w:val="en-US" w:eastAsia="zh-CN"/>
        </w:rPr>
        <w:t>《黄石市市政设施养护管理技术导则》的编制主要参考《CJJ36 城镇道路养护技术规范》《DB42/T 1713-2021 城市道路路面维修养护技术规程》《DB32∕T 2882-2016 城市轨道交通桥隧结构养护技术规程》《DG∕TJ 08-2175-2015 隧道</w:t>
      </w:r>
      <w:r>
        <w:rPr>
          <w:rFonts w:hint="default" w:ascii="仿宋_GB2312" w:hAnsi="Times New Roman" w:eastAsia="仿宋_GB2312" w:cs="Times New Roman"/>
          <w:color w:val="auto"/>
          <w:sz w:val="28"/>
          <w:szCs w:val="28"/>
          <w:u w:val="none"/>
          <w:lang w:val="en-US" w:eastAsia="zh-CN"/>
        </w:rPr>
        <w:t>养护技术规程</w:t>
      </w:r>
      <w:r>
        <w:rPr>
          <w:rFonts w:hint="eastAsia" w:ascii="仿宋_GB2312" w:hAnsi="Times New Roman" w:eastAsia="仿宋_GB2312" w:cs="Times New Roman"/>
          <w:color w:val="auto"/>
          <w:sz w:val="28"/>
          <w:szCs w:val="28"/>
          <w:u w:val="none"/>
          <w:lang w:val="en-US" w:eastAsia="zh-CN"/>
        </w:rPr>
        <w:t>》等现行的相关上位标准和规范性文件，在充分调研评估黄石市市政设施养护管理的基础上，形成《黄石市市政设施养护管理技术导则》。通过制定本导则对我市城市道路、桥梁、隧道、排水、照明等市政设施的养护</w:t>
      </w:r>
      <w:r>
        <w:rPr>
          <w:rFonts w:hint="eastAsia" w:ascii="仿宋_GB2312" w:eastAsia="仿宋_GB2312"/>
          <w:color w:val="auto"/>
          <w:sz w:val="28"/>
          <w:lang w:val="en-US" w:eastAsia="zh-CN"/>
        </w:rPr>
        <w:t>维修和日常管理进行全过程、精细化的指导</w:t>
      </w:r>
      <w:r>
        <w:rPr>
          <w:rFonts w:hint="eastAsia" w:ascii="仿宋_GB2312" w:eastAsia="仿宋_GB2312"/>
          <w:color w:val="auto"/>
          <w:sz w:val="28"/>
        </w:rPr>
        <w:t>。</w:t>
      </w:r>
    </w:p>
    <w:p w14:paraId="4EEAC43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30" w:leftChars="0"/>
        <w:jc w:val="left"/>
        <w:textAlignment w:val="auto"/>
        <w:rPr>
          <w:rFonts w:hint="eastAsia" w:ascii="黑体" w:hAnsi="黑体" w:eastAsia="黑体" w:cs="黑体"/>
          <w:b w:val="0"/>
          <w:bCs w:val="0"/>
          <w:strike w:val="0"/>
          <w:dstrike w:val="0"/>
          <w:color w:val="auto"/>
          <w:sz w:val="28"/>
          <w:szCs w:val="28"/>
          <w:lang w:val="en-US" w:eastAsia="zh-CN"/>
        </w:rPr>
      </w:pPr>
      <w:r>
        <w:rPr>
          <w:rFonts w:hint="eastAsia" w:ascii="黑体" w:hAnsi="黑体" w:eastAsia="黑体" w:cs="黑体"/>
          <w:b w:val="0"/>
          <w:bCs w:val="0"/>
          <w:strike w:val="0"/>
          <w:dstrike w:val="0"/>
          <w:color w:val="auto"/>
          <w:sz w:val="28"/>
          <w:szCs w:val="28"/>
          <w:lang w:val="en-US" w:eastAsia="zh-CN"/>
        </w:rPr>
        <w:t>三、项目工作内容</w:t>
      </w:r>
    </w:p>
    <w:p w14:paraId="4E3D88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导则编制</w:t>
      </w:r>
      <w:r>
        <w:rPr>
          <w:rFonts w:hint="eastAsia" w:ascii="仿宋_GB2312" w:hAnsi="仿宋_GB2312" w:eastAsia="仿宋_GB2312" w:cs="仿宋_GB2312"/>
          <w:color w:val="auto"/>
          <w:sz w:val="28"/>
          <w:szCs w:val="28"/>
        </w:rPr>
        <w:t>主要采取资料收集、实地调研、归纳分析、征求意见等工作方式：</w:t>
      </w:r>
    </w:p>
    <w:p w14:paraId="47C57398">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（1）资料收集。</w:t>
      </w:r>
      <w:r>
        <w:rPr>
          <w:rFonts w:hint="eastAsia" w:ascii="仿宋_GB2312" w:hAnsi="仿宋_GB2312" w:eastAsia="仿宋_GB2312" w:cs="仿宋_GB2312"/>
          <w:color w:val="auto"/>
          <w:sz w:val="28"/>
          <w:szCs w:val="28"/>
        </w:rPr>
        <w:t>广泛收集</w:t>
      </w:r>
      <w:r>
        <w:rPr>
          <w:rFonts w:hint="eastAsia" w:ascii="仿宋_GB2312" w:hAnsi="Times New Roman" w:eastAsia="仿宋_GB2312" w:cs="Times New Roman"/>
          <w:color w:val="auto"/>
          <w:sz w:val="28"/>
          <w:szCs w:val="28"/>
          <w:u w:val="none"/>
          <w:lang w:val="en-US" w:eastAsia="zh-CN"/>
        </w:rPr>
        <w:t>整理全国各地市</w:t>
      </w:r>
      <w:r>
        <w:rPr>
          <w:rFonts w:hint="eastAsia" w:ascii="仿宋_GB2312" w:eastAsia="仿宋_GB2312" w:cs="Times New Roman"/>
          <w:color w:val="auto"/>
          <w:sz w:val="28"/>
          <w:szCs w:val="28"/>
          <w:u w:val="none"/>
          <w:lang w:val="en-US" w:eastAsia="zh-CN"/>
        </w:rPr>
        <w:t>“</w:t>
      </w:r>
      <w:r>
        <w:rPr>
          <w:rFonts w:hint="eastAsia" w:ascii="仿宋_GB2312" w:hAnsi="Times New Roman" w:eastAsia="仿宋_GB2312" w:cs="Times New Roman"/>
          <w:color w:val="auto"/>
          <w:sz w:val="28"/>
          <w:szCs w:val="28"/>
          <w:u w:val="none"/>
          <w:lang w:val="en-US" w:eastAsia="zh-CN"/>
        </w:rPr>
        <w:t>市政设施养护管理技术</w:t>
      </w:r>
      <w:r>
        <w:rPr>
          <w:rFonts w:hint="eastAsia" w:ascii="仿宋_GB2312" w:eastAsia="仿宋_GB2312" w:cs="Times New Roman"/>
          <w:color w:val="auto"/>
          <w:sz w:val="28"/>
          <w:szCs w:val="28"/>
          <w:u w:val="none"/>
          <w:lang w:val="en-US" w:eastAsia="zh-CN"/>
        </w:rPr>
        <w:t>”</w:t>
      </w:r>
      <w:r>
        <w:rPr>
          <w:rFonts w:hint="eastAsia" w:ascii="仿宋_GB2312" w:hAnsi="Times New Roman" w:eastAsia="仿宋_GB2312" w:cs="Times New Roman"/>
          <w:color w:val="auto"/>
          <w:sz w:val="28"/>
          <w:szCs w:val="28"/>
          <w:u w:val="none"/>
          <w:lang w:val="en-US" w:eastAsia="zh-CN"/>
        </w:rPr>
        <w:t>相关信息资料，重点梳理我省</w:t>
      </w:r>
      <w:r>
        <w:rPr>
          <w:rFonts w:hint="eastAsia" w:ascii="仿宋_GB2312" w:hAnsi="仿宋_GB2312" w:eastAsia="仿宋_GB2312" w:cs="仿宋_GB2312"/>
          <w:color w:val="auto"/>
          <w:sz w:val="28"/>
          <w:szCs w:val="28"/>
        </w:rPr>
        <w:t>各地区相关单位已开展的相关</w:t>
      </w:r>
      <w:r>
        <w:rPr>
          <w:rFonts w:hint="eastAsia" w:ascii="仿宋_GB2312" w:hAnsi="仿宋_GB2312" w:eastAsia="仿宋_GB2312" w:cs="仿宋_GB2312"/>
          <w:color w:val="auto"/>
          <w:sz w:val="28"/>
          <w:szCs w:val="28"/>
          <w:lang w:val="en-US" w:eastAsia="zh-CN"/>
        </w:rPr>
        <w:t>技术</w:t>
      </w:r>
      <w:r>
        <w:rPr>
          <w:rFonts w:hint="eastAsia" w:ascii="仿宋_GB2312" w:hAnsi="仿宋_GB2312" w:eastAsia="仿宋_GB2312" w:cs="仿宋_GB2312"/>
          <w:color w:val="auto"/>
          <w:sz w:val="28"/>
          <w:szCs w:val="28"/>
        </w:rPr>
        <w:t>信息，为本项目的研究奠定基础。</w:t>
      </w:r>
    </w:p>
    <w:p w14:paraId="15F50C7F">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（2）实地调研。</w:t>
      </w:r>
      <w:r>
        <w:rPr>
          <w:rFonts w:hint="eastAsia" w:ascii="仿宋_GB2312" w:hAnsi="仿宋_GB2312" w:eastAsia="仿宋_GB2312" w:cs="仿宋_GB2312"/>
          <w:color w:val="auto"/>
          <w:sz w:val="28"/>
          <w:szCs w:val="28"/>
        </w:rPr>
        <w:t>通过省内外实地调查、访谈、相关行业咨询、资料收集等方式开展调研，搜集现状资料，对相关资料整理归类，并进行统计分析，分析我</w:t>
      </w:r>
      <w:r>
        <w:rPr>
          <w:rFonts w:hint="eastAsia" w:ascii="仿宋_GB2312" w:hAnsi="仿宋_GB2312" w:eastAsia="仿宋_GB2312" w:cs="仿宋_GB2312"/>
          <w:color w:val="auto"/>
          <w:sz w:val="28"/>
          <w:szCs w:val="28"/>
          <w:lang w:val="en-US" w:eastAsia="zh-CN"/>
        </w:rPr>
        <w:t>我市设施</w:t>
      </w:r>
      <w:r>
        <w:rPr>
          <w:rFonts w:hint="eastAsia" w:ascii="仿宋_GB2312" w:hAnsi="仿宋_GB2312" w:eastAsia="仿宋_GB2312" w:cs="仿宋_GB2312"/>
          <w:color w:val="auto"/>
          <w:sz w:val="28"/>
          <w:szCs w:val="28"/>
        </w:rPr>
        <w:t>工作现状，总结当前工作中存在的普遍问题，并提出改进建议。</w:t>
      </w:r>
    </w:p>
    <w:p w14:paraId="224FB5C3">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（3）归纳分析和项目起草。</w:t>
      </w:r>
      <w:r>
        <w:rPr>
          <w:rFonts w:hint="eastAsia" w:ascii="仿宋_GB2312" w:hAnsi="仿宋_GB2312" w:eastAsia="仿宋_GB2312" w:cs="仿宋_GB2312"/>
          <w:color w:val="auto"/>
          <w:sz w:val="28"/>
          <w:szCs w:val="28"/>
        </w:rPr>
        <w:t>借鉴国内制定有关标准的相关经验，结合国家、本省有关要求，对</w:t>
      </w:r>
      <w:r>
        <w:rPr>
          <w:rFonts w:hint="eastAsia" w:ascii="仿宋_GB2312" w:hAnsi="仿宋_GB2312" w:eastAsia="仿宋_GB2312" w:cs="仿宋_GB2312"/>
          <w:color w:val="auto"/>
          <w:sz w:val="28"/>
          <w:szCs w:val="28"/>
          <w:lang w:val="en-US" w:eastAsia="zh-CN"/>
        </w:rPr>
        <w:t>市政设施养护管理</w:t>
      </w:r>
      <w:r>
        <w:rPr>
          <w:rFonts w:hint="eastAsia" w:ascii="仿宋_GB2312" w:hAnsi="仿宋_GB2312" w:eastAsia="仿宋_GB2312" w:cs="仿宋_GB2312"/>
          <w:color w:val="auto"/>
          <w:sz w:val="28"/>
          <w:szCs w:val="28"/>
        </w:rPr>
        <w:t>全流程中的各方面现状进行归纳分析,起草《</w:t>
      </w:r>
      <w:r>
        <w:rPr>
          <w:rFonts w:hint="eastAsia" w:ascii="仿宋_GB2312" w:hAnsi="Times New Roman" w:eastAsia="仿宋_GB2312" w:cs="Times New Roman"/>
          <w:color w:val="auto"/>
          <w:sz w:val="28"/>
          <w:szCs w:val="28"/>
          <w:u w:val="none"/>
          <w:lang w:val="en-US" w:eastAsia="zh-CN"/>
        </w:rPr>
        <w:t>黄石市市政设施养护管理技术导则</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highlight w:val="none"/>
          <w:lang w:val="en-US" w:eastAsia="zh-CN"/>
        </w:rPr>
        <w:t>，并为采购人起草相应的实施管理办法等地方性法律法规提供技术支持</w:t>
      </w:r>
      <w:r>
        <w:rPr>
          <w:rFonts w:hint="eastAsia" w:ascii="仿宋_GB2312" w:hAnsi="仿宋_GB2312" w:eastAsia="仿宋_GB2312" w:cs="仿宋_GB2312"/>
          <w:color w:val="auto"/>
          <w:sz w:val="28"/>
          <w:szCs w:val="28"/>
          <w:highlight w:val="none"/>
        </w:rPr>
        <w:t>。</w:t>
      </w:r>
    </w:p>
    <w:p w14:paraId="4511B5F7">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（4）征求意见。</w:t>
      </w:r>
      <w:r>
        <w:rPr>
          <w:rFonts w:hint="eastAsia" w:ascii="仿宋_GB2312" w:hAnsi="仿宋_GB2312" w:eastAsia="仿宋_GB2312" w:cs="仿宋_GB2312"/>
          <w:color w:val="auto"/>
          <w:sz w:val="28"/>
          <w:szCs w:val="28"/>
        </w:rPr>
        <w:t>形成《</w:t>
      </w:r>
      <w:r>
        <w:rPr>
          <w:rFonts w:hint="eastAsia" w:ascii="仿宋_GB2312" w:hAnsi="Times New Roman" w:eastAsia="仿宋_GB2312" w:cs="Times New Roman"/>
          <w:color w:val="auto"/>
          <w:sz w:val="28"/>
          <w:szCs w:val="28"/>
          <w:u w:val="none"/>
          <w:lang w:val="en-US" w:eastAsia="zh-CN"/>
        </w:rPr>
        <w:t>黄石市市政设施养护管理技术导则</w:t>
      </w:r>
      <w:r>
        <w:rPr>
          <w:rFonts w:hint="eastAsia" w:ascii="仿宋_GB2312" w:hAnsi="仿宋_GB2312" w:eastAsia="仿宋_GB2312" w:cs="仿宋_GB2312"/>
          <w:color w:val="auto"/>
          <w:sz w:val="28"/>
          <w:szCs w:val="28"/>
        </w:rPr>
        <w:t>》征求意见稿，征求各</w:t>
      </w:r>
      <w:r>
        <w:rPr>
          <w:rFonts w:hint="eastAsia" w:ascii="仿宋_GB2312" w:hAnsi="仿宋_GB2312" w:eastAsia="仿宋_GB2312" w:cs="仿宋_GB2312"/>
          <w:color w:val="auto"/>
          <w:sz w:val="28"/>
          <w:szCs w:val="28"/>
          <w:lang w:val="en-US" w:eastAsia="zh-CN"/>
        </w:rPr>
        <w:t>部门</w:t>
      </w:r>
      <w:r>
        <w:rPr>
          <w:rFonts w:hint="eastAsia" w:ascii="仿宋_GB2312" w:hAnsi="仿宋_GB2312" w:eastAsia="仿宋_GB2312" w:cs="仿宋_GB2312"/>
          <w:color w:val="auto"/>
          <w:sz w:val="28"/>
          <w:szCs w:val="28"/>
        </w:rPr>
        <w:t>意见，根据</w:t>
      </w:r>
      <w:r>
        <w:rPr>
          <w:rFonts w:hint="eastAsia" w:ascii="仿宋_GB2312" w:hAnsi="仿宋_GB2312" w:eastAsia="仿宋_GB2312" w:cs="仿宋_GB2312"/>
          <w:color w:val="auto"/>
          <w:sz w:val="28"/>
          <w:szCs w:val="28"/>
          <w:lang w:val="en-US" w:eastAsia="zh-CN"/>
        </w:rPr>
        <w:t>部门</w:t>
      </w:r>
      <w:r>
        <w:rPr>
          <w:rFonts w:hint="eastAsia" w:ascii="仿宋_GB2312" w:hAnsi="仿宋_GB2312" w:eastAsia="仿宋_GB2312" w:cs="仿宋_GB2312"/>
          <w:color w:val="auto"/>
          <w:sz w:val="28"/>
          <w:szCs w:val="28"/>
        </w:rPr>
        <w:t>意见进行修改完善。</w:t>
      </w:r>
    </w:p>
    <w:p w14:paraId="566368C1">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（5）技术评审和报批。</w:t>
      </w:r>
      <w:r>
        <w:rPr>
          <w:rFonts w:hint="eastAsia" w:ascii="仿宋_GB2312" w:hAnsi="仿宋_GB2312" w:eastAsia="仿宋_GB2312" w:cs="仿宋_GB2312"/>
          <w:color w:val="auto"/>
          <w:sz w:val="28"/>
          <w:szCs w:val="28"/>
        </w:rPr>
        <w:t>整理标准相关编制资料，并协调行业主管部门，组织专家召开</w:t>
      </w:r>
      <w:r>
        <w:rPr>
          <w:rFonts w:hint="eastAsia" w:ascii="仿宋_GB2312" w:hAnsi="仿宋_GB2312" w:eastAsia="仿宋_GB2312" w:cs="仿宋_GB2312"/>
          <w:color w:val="auto"/>
          <w:sz w:val="28"/>
          <w:szCs w:val="28"/>
          <w:lang w:val="en-US" w:eastAsia="zh-CN"/>
        </w:rPr>
        <w:t>导则</w:t>
      </w:r>
      <w:r>
        <w:rPr>
          <w:rFonts w:hint="eastAsia" w:ascii="仿宋_GB2312" w:hAnsi="仿宋_GB2312" w:eastAsia="仿宋_GB2312" w:cs="仿宋_GB2312"/>
          <w:color w:val="auto"/>
          <w:sz w:val="28"/>
          <w:szCs w:val="28"/>
        </w:rPr>
        <w:t>评审会，根据评审意见修改、完善</w:t>
      </w:r>
      <w:r>
        <w:rPr>
          <w:rFonts w:hint="eastAsia" w:ascii="仿宋_GB2312" w:hAnsi="仿宋_GB2312" w:eastAsia="仿宋_GB2312" w:cs="仿宋_GB2312"/>
          <w:color w:val="auto"/>
          <w:sz w:val="28"/>
          <w:szCs w:val="28"/>
          <w:lang w:val="en-US" w:eastAsia="zh-CN"/>
        </w:rPr>
        <w:t>导则</w:t>
      </w:r>
      <w:r>
        <w:rPr>
          <w:rFonts w:hint="eastAsia" w:ascii="仿宋_GB2312" w:hAnsi="仿宋_GB2312" w:eastAsia="仿宋_GB2312" w:cs="仿宋_GB2312"/>
          <w:color w:val="auto"/>
          <w:sz w:val="28"/>
          <w:szCs w:val="28"/>
        </w:rPr>
        <w:t>内容，形成</w:t>
      </w:r>
      <w:r>
        <w:rPr>
          <w:rFonts w:hint="eastAsia" w:ascii="仿宋_GB2312" w:hAnsi="仿宋_GB2312" w:eastAsia="仿宋_GB2312" w:cs="仿宋_GB2312"/>
          <w:color w:val="auto"/>
          <w:sz w:val="28"/>
          <w:szCs w:val="28"/>
          <w:lang w:val="en-US" w:eastAsia="zh-CN"/>
        </w:rPr>
        <w:t>导则报</w:t>
      </w:r>
      <w:r>
        <w:rPr>
          <w:rFonts w:hint="eastAsia" w:ascii="仿宋_GB2312" w:hAnsi="仿宋_GB2312" w:eastAsia="仿宋_GB2312" w:cs="仿宋_GB2312"/>
          <w:color w:val="auto"/>
          <w:sz w:val="28"/>
          <w:szCs w:val="28"/>
        </w:rPr>
        <w:t>批稿并完成所有报批材料的编制。</w:t>
      </w:r>
    </w:p>
    <w:p w14:paraId="6B5703F4">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rPr>
        <w:t>（6）</w:t>
      </w:r>
      <w:r>
        <w:rPr>
          <w:rFonts w:hint="eastAsia" w:ascii="仿宋_GB2312" w:hAnsi="仿宋_GB2312" w:eastAsia="仿宋_GB2312" w:cs="仿宋_GB2312"/>
          <w:b/>
          <w:bCs/>
          <w:color w:val="auto"/>
          <w:sz w:val="28"/>
          <w:szCs w:val="28"/>
          <w:lang w:val="en-US" w:eastAsia="zh-CN"/>
        </w:rPr>
        <w:t>导则</w:t>
      </w:r>
      <w:r>
        <w:rPr>
          <w:rFonts w:hint="eastAsia" w:ascii="仿宋_GB2312" w:hAnsi="仿宋_GB2312" w:eastAsia="仿宋_GB2312" w:cs="仿宋_GB2312"/>
          <w:b/>
          <w:bCs/>
          <w:color w:val="auto"/>
          <w:sz w:val="28"/>
          <w:szCs w:val="28"/>
        </w:rPr>
        <w:t>发布与实施。</w:t>
      </w:r>
      <w:r>
        <w:rPr>
          <w:rFonts w:hint="eastAsia" w:ascii="仿宋_GB2312" w:hAnsi="仿宋_GB2312" w:eastAsia="仿宋_GB2312" w:cs="仿宋_GB2312"/>
          <w:color w:val="auto"/>
          <w:sz w:val="28"/>
          <w:szCs w:val="28"/>
        </w:rPr>
        <w:t>由</w:t>
      </w:r>
      <w:r>
        <w:rPr>
          <w:rFonts w:hint="eastAsia" w:ascii="仿宋_GB2312" w:hAnsi="仿宋_GB2312" w:eastAsia="仿宋_GB2312" w:cs="仿宋_GB2312"/>
          <w:color w:val="auto"/>
          <w:sz w:val="28"/>
          <w:szCs w:val="28"/>
          <w:lang w:val="en-US" w:eastAsia="zh-CN"/>
        </w:rPr>
        <w:t>行业</w:t>
      </w:r>
      <w:r>
        <w:rPr>
          <w:rFonts w:hint="eastAsia" w:ascii="仿宋_GB2312" w:hAnsi="仿宋_GB2312" w:eastAsia="仿宋_GB2312" w:cs="仿宋_GB2312"/>
          <w:color w:val="auto"/>
          <w:sz w:val="28"/>
          <w:szCs w:val="28"/>
        </w:rPr>
        <w:t>主管部门对报批稿进行技术审查，提出修改意见。针对修改意见完善</w:t>
      </w:r>
      <w:r>
        <w:rPr>
          <w:rFonts w:hint="eastAsia" w:ascii="仿宋_GB2312" w:hAnsi="仿宋_GB2312" w:eastAsia="仿宋_GB2312" w:cs="仿宋_GB2312"/>
          <w:color w:val="auto"/>
          <w:sz w:val="28"/>
          <w:szCs w:val="28"/>
          <w:lang w:val="en-US" w:eastAsia="zh-CN"/>
        </w:rPr>
        <w:t>导则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推进</w:t>
      </w:r>
      <w:r>
        <w:rPr>
          <w:rFonts w:hint="eastAsia" w:ascii="仿宋_GB2312" w:hAnsi="仿宋_GB2312" w:eastAsia="仿宋_GB2312" w:cs="仿宋_GB2312"/>
          <w:color w:val="auto"/>
          <w:sz w:val="28"/>
          <w:szCs w:val="28"/>
          <w:lang w:val="en-US" w:eastAsia="zh-CN"/>
        </w:rPr>
        <w:t>导则</w:t>
      </w:r>
      <w:r>
        <w:rPr>
          <w:rFonts w:hint="eastAsia" w:ascii="仿宋_GB2312" w:hAnsi="仿宋_GB2312" w:eastAsia="仿宋_GB2312" w:cs="仿宋_GB2312"/>
          <w:color w:val="auto"/>
          <w:sz w:val="28"/>
          <w:szCs w:val="28"/>
        </w:rPr>
        <w:t>实施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最终完成导则的正式发布。</w:t>
      </w:r>
    </w:p>
    <w:p w14:paraId="56F3204C">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（7）导则宣贯培训</w:t>
      </w:r>
    </w:p>
    <w:p w14:paraId="080529F0">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eastAsia="zh-CN"/>
        </w:rPr>
        <w:t>组织开展导则培训活动，对</w:t>
      </w:r>
      <w:r>
        <w:rPr>
          <w:rFonts w:hint="eastAsia" w:ascii="仿宋_GB2312" w:hAnsi="仿宋_GB2312" w:eastAsia="仿宋_GB2312" w:cs="仿宋_GB2312"/>
          <w:color w:val="auto"/>
          <w:sz w:val="28"/>
          <w:szCs w:val="28"/>
          <w:lang w:val="en-US" w:eastAsia="zh-CN"/>
        </w:rPr>
        <w:t>导则</w:t>
      </w:r>
      <w:r>
        <w:rPr>
          <w:rFonts w:hint="eastAsia" w:ascii="仿宋_GB2312" w:hAnsi="仿宋_GB2312" w:eastAsia="仿宋_GB2312" w:cs="仿宋_GB2312"/>
          <w:strike w:val="0"/>
          <w:dstrike w:val="0"/>
          <w:color w:val="auto"/>
          <w:sz w:val="28"/>
          <w:szCs w:val="28"/>
          <w:lang w:val="en-US" w:eastAsia="zh-CN"/>
        </w:rPr>
        <w:t>的适用、条款、技术要求及相关注意事项进行专题培训宣传。</w:t>
      </w:r>
    </w:p>
    <w:p w14:paraId="08206181">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黑体" w:hAnsi="黑体" w:eastAsia="黑体" w:cs="黑体"/>
          <w:strike w:val="0"/>
          <w:dstrike w:val="0"/>
          <w:color w:val="auto"/>
          <w:sz w:val="28"/>
          <w:szCs w:val="28"/>
          <w:lang w:val="en-US" w:eastAsia="zh-CN"/>
        </w:rPr>
      </w:pPr>
      <w:r>
        <w:rPr>
          <w:rFonts w:hint="eastAsia" w:ascii="黑体" w:hAnsi="黑体" w:eastAsia="黑体" w:cs="黑体"/>
          <w:strike w:val="0"/>
          <w:dstrike w:val="0"/>
          <w:color w:val="auto"/>
          <w:sz w:val="28"/>
          <w:szCs w:val="28"/>
          <w:lang w:val="en-US" w:eastAsia="zh-CN"/>
        </w:rPr>
        <w:t>四、成果形式</w:t>
      </w:r>
    </w:p>
    <w:p w14:paraId="5330C6C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eastAsia="zh-CN"/>
        </w:rPr>
        <w:t>1.严格按照合同约定的要求及GB/T 1.1-2020《标准化工作导则 第1部分：标准的结构和编写》等国家标准规定的要求，通过运用标准化的方法和原理，从模块化和系统化的角度出发，结合黄石市市政设施管理的实际情况体现一些先进的、亮点的、个性</w:t>
      </w:r>
      <w:r>
        <w:rPr>
          <w:rFonts w:hint="eastAsia" w:ascii="仿宋_GB2312" w:hAnsi="仿宋_GB2312" w:eastAsia="仿宋_GB2312" w:cs="仿宋_GB2312"/>
          <w:strike w:val="0"/>
          <w:dstrike w:val="0"/>
          <w:color w:val="auto"/>
          <w:sz w:val="28"/>
          <w:szCs w:val="28"/>
          <w:highlight w:val="none"/>
          <w:lang w:val="en-US" w:eastAsia="zh-CN"/>
        </w:rPr>
        <w:t>化的要素，最终呈现为</w:t>
      </w:r>
      <w:r>
        <w:rPr>
          <w:rFonts w:hint="eastAsia" w:ascii="仿宋_GB2312" w:hAnsi="仿宋" w:eastAsia="仿宋_GB2312" w:cs="Times New Roman"/>
          <w:color w:val="auto"/>
          <w:kern w:val="0"/>
          <w:sz w:val="28"/>
          <w:szCs w:val="28"/>
          <w:highlight w:val="none"/>
          <w:lang w:val="en-US" w:eastAsia="zh-CN" w:bidi="ar"/>
        </w:rPr>
        <w:t>《</w:t>
      </w:r>
      <w:r>
        <w:rPr>
          <w:rFonts w:hint="eastAsia" w:ascii="仿宋_GB2312" w:hAnsi="Times New Roman" w:eastAsia="仿宋_GB2312" w:cs="Times New Roman"/>
          <w:color w:val="auto"/>
          <w:sz w:val="28"/>
          <w:szCs w:val="28"/>
          <w:highlight w:val="none"/>
          <w:u w:val="none"/>
          <w:lang w:val="en-US" w:eastAsia="zh-CN"/>
        </w:rPr>
        <w:t>黄石市市政设施养护管理技术导则</w:t>
      </w:r>
      <w:r>
        <w:rPr>
          <w:rFonts w:hint="eastAsia" w:ascii="仿宋_GB2312" w:hAnsi="仿宋" w:eastAsia="仿宋_GB2312" w:cs="Times New Roman"/>
          <w:color w:val="auto"/>
          <w:kern w:val="0"/>
          <w:sz w:val="28"/>
          <w:szCs w:val="28"/>
          <w:highlight w:val="none"/>
          <w:lang w:val="en-US" w:eastAsia="zh-CN" w:bidi="ar"/>
        </w:rPr>
        <w:t>》</w:t>
      </w:r>
      <w:r>
        <w:rPr>
          <w:rFonts w:hint="eastAsia" w:ascii="仿宋_GB2312" w:hAnsi="仿宋_GB2312" w:eastAsia="仿宋_GB2312" w:cs="仿宋_GB2312"/>
          <w:strike w:val="0"/>
          <w:dstrike w:val="0"/>
          <w:color w:val="auto"/>
          <w:sz w:val="28"/>
          <w:szCs w:val="28"/>
          <w:highlight w:val="none"/>
          <w:lang w:val="en-US" w:eastAsia="zh-CN"/>
        </w:rPr>
        <w:t>，其中提交16开的彩色纸质标准印刷版不少于300套及PDF电子版文</w:t>
      </w:r>
      <w:r>
        <w:rPr>
          <w:rFonts w:hint="eastAsia" w:ascii="仿宋_GB2312" w:hAnsi="仿宋_GB2312" w:eastAsia="仿宋_GB2312" w:cs="仿宋_GB2312"/>
          <w:strike w:val="0"/>
          <w:dstrike w:val="0"/>
          <w:color w:val="auto"/>
          <w:sz w:val="28"/>
          <w:szCs w:val="28"/>
          <w:lang w:val="en-US" w:eastAsia="zh-CN"/>
        </w:rPr>
        <w:t>件。</w:t>
      </w:r>
    </w:p>
    <w:p w14:paraId="0B639FF8">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val="en-US" w:eastAsia="zh-CN"/>
        </w:rPr>
        <w:t>五</w:t>
      </w:r>
      <w:r>
        <w:rPr>
          <w:rFonts w:hint="eastAsia" w:ascii="黑体" w:hAnsi="黑体" w:eastAsia="黑体" w:cs="黑体"/>
          <w:b w:val="0"/>
          <w:bCs/>
          <w:color w:val="auto"/>
          <w:sz w:val="28"/>
          <w:szCs w:val="28"/>
        </w:rPr>
        <w:t>、商务要求</w:t>
      </w:r>
    </w:p>
    <w:p w14:paraId="0BBA11A2">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highlight w:val="none"/>
          <w:lang w:val="en-US" w:eastAsia="zh-CN"/>
        </w:rPr>
        <w:t>.服务</w:t>
      </w:r>
      <w:r>
        <w:rPr>
          <w:rFonts w:hint="eastAsia" w:ascii="仿宋_GB2312" w:hAnsi="仿宋_GB2312" w:eastAsia="仿宋_GB2312" w:cs="仿宋_GB2312"/>
          <w:color w:val="auto"/>
          <w:sz w:val="28"/>
          <w:szCs w:val="28"/>
          <w:highlight w:val="none"/>
        </w:rPr>
        <w:t>期：合同签订后</w:t>
      </w:r>
      <w:r>
        <w:rPr>
          <w:rFonts w:hint="eastAsia" w:ascii="仿宋_GB2312" w:hAnsi="仿宋_GB2312" w:eastAsia="仿宋_GB2312" w:cs="仿宋_GB2312"/>
          <w:color w:val="auto"/>
          <w:sz w:val="28"/>
          <w:szCs w:val="28"/>
          <w:highlight w:val="none"/>
          <w:lang w:val="en-US" w:eastAsia="zh-CN"/>
        </w:rPr>
        <w:t>一周内启动服务，2025年5月1日前完成导则的正式发布，8月1日前完成宣贯培训工作</w:t>
      </w:r>
      <w:r>
        <w:rPr>
          <w:rFonts w:hint="eastAsia" w:ascii="仿宋_GB2312" w:hAnsi="仿宋_GB2312" w:eastAsia="仿宋_GB2312" w:cs="仿宋_GB2312"/>
          <w:color w:val="auto"/>
          <w:sz w:val="28"/>
          <w:szCs w:val="28"/>
          <w:highlight w:val="none"/>
        </w:rPr>
        <w:t>。</w:t>
      </w:r>
    </w:p>
    <w:p w14:paraId="5372EA37">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eastAsia="zh-CN"/>
        </w:rPr>
        <w:t>本费用</w:t>
      </w:r>
      <w:r>
        <w:rPr>
          <w:rFonts w:hint="eastAsia" w:ascii="仿宋_GB2312" w:hAnsi="仿宋_GB2312" w:eastAsia="仿宋_GB2312" w:cs="仿宋_GB2312"/>
          <w:color w:val="auto"/>
          <w:sz w:val="28"/>
          <w:szCs w:val="28"/>
          <w:highlight w:val="none"/>
        </w:rPr>
        <w:t>包括完成本项目所需的人员工资、社会保险费、福利费、加班费、维修工具/耗材/设备费、专家评审费、管理费、</w:t>
      </w:r>
      <w:r>
        <w:rPr>
          <w:rFonts w:hint="eastAsia" w:ascii="仿宋_GB2312" w:hAnsi="仿宋_GB2312" w:eastAsia="仿宋_GB2312" w:cs="仿宋_GB2312"/>
          <w:color w:val="auto"/>
          <w:sz w:val="28"/>
          <w:szCs w:val="28"/>
          <w:highlight w:val="none"/>
          <w:lang w:eastAsia="zh-CN"/>
        </w:rPr>
        <w:t>培训费、</w:t>
      </w:r>
      <w:r>
        <w:rPr>
          <w:rFonts w:hint="eastAsia" w:ascii="仿宋_GB2312" w:hAnsi="仿宋_GB2312" w:eastAsia="仿宋_GB2312" w:cs="仿宋_GB2312"/>
          <w:color w:val="auto"/>
          <w:sz w:val="28"/>
          <w:szCs w:val="28"/>
          <w:highlight w:val="none"/>
          <w:lang w:val="en-US" w:eastAsia="zh-CN"/>
        </w:rPr>
        <w:t>场地费、文本印刷费、</w:t>
      </w:r>
      <w:r>
        <w:rPr>
          <w:rFonts w:hint="eastAsia" w:ascii="仿宋_GB2312" w:hAnsi="仿宋_GB2312" w:eastAsia="仿宋_GB2312" w:cs="仿宋_GB2312"/>
          <w:color w:val="auto"/>
          <w:sz w:val="28"/>
          <w:szCs w:val="28"/>
          <w:highlight w:val="none"/>
        </w:rPr>
        <w:t>利润、税费等所有费用。</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在报价时充分考虑自身风险和利润成本。因</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自身原因造成漏报、少报皆由其自行承担责任，采购人不再补偿。</w:t>
      </w:r>
    </w:p>
    <w:p w14:paraId="69342B50">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付款方式：</w:t>
      </w:r>
      <w:r>
        <w:rPr>
          <w:rFonts w:hint="eastAsia" w:ascii="仿宋_GB2312" w:hAnsi="仿宋_GB2312" w:eastAsia="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shd w:val="clear" w:color="auto" w:fill="FFFFFF"/>
        </w:rPr>
        <w:t>不支付预付款</w:t>
      </w:r>
      <w:r>
        <w:rPr>
          <w:rFonts w:hint="eastAsia" w:ascii="仿宋_GB2312" w:hAnsi="仿宋_GB2312" w:eastAsia="仿宋_GB2312" w:cs="仿宋_GB2312"/>
          <w:color w:val="auto"/>
          <w:sz w:val="28"/>
          <w:szCs w:val="28"/>
          <w:highlight w:val="none"/>
          <w:shd w:val="clear" w:color="auto" w:fill="FFFFFF"/>
          <w:lang w:eastAsia="zh-CN"/>
        </w:rPr>
        <w:t>。</w:t>
      </w:r>
      <w:r>
        <w:rPr>
          <w:rFonts w:hint="eastAsia" w:ascii="仿宋_GB2312" w:hAnsi="仿宋_GB2312" w:eastAsia="仿宋_GB2312" w:cs="仿宋_GB2312"/>
          <w:color w:val="auto"/>
          <w:sz w:val="28"/>
          <w:szCs w:val="28"/>
          <w:highlight w:val="none"/>
          <w:shd w:val="clear" w:color="auto" w:fill="FFFFFF"/>
          <w:lang w:val="en-US" w:eastAsia="zh-CN"/>
        </w:rPr>
        <w:t>导则完成编制并通过专家评审后，采购人于2025年5月1日前支付至总费用的50%；导则完成报批、正式发布及宣贯培训后</w:t>
      </w:r>
      <w:r>
        <w:rPr>
          <w:rFonts w:hint="eastAsia" w:ascii="仿宋_GB2312" w:hAnsi="仿宋_GB2312" w:eastAsia="仿宋_GB2312" w:cs="仿宋_GB2312"/>
          <w:color w:val="auto"/>
          <w:sz w:val="28"/>
          <w:szCs w:val="28"/>
          <w:highlight w:val="none"/>
          <w:shd w:val="clear" w:color="auto" w:fill="FFFFFF"/>
        </w:rPr>
        <w:t>，采购人</w:t>
      </w:r>
      <w:r>
        <w:rPr>
          <w:rFonts w:hint="eastAsia" w:ascii="仿宋_GB2312" w:hAnsi="仿宋_GB2312" w:eastAsia="仿宋_GB2312" w:cs="仿宋_GB2312"/>
          <w:color w:val="auto"/>
          <w:sz w:val="28"/>
          <w:szCs w:val="28"/>
          <w:highlight w:val="none"/>
          <w:shd w:val="clear" w:color="auto" w:fill="FFFFFF"/>
          <w:lang w:val="en-US" w:eastAsia="zh-CN"/>
        </w:rPr>
        <w:t>于2025年12月31日前付清余款</w:t>
      </w:r>
      <w:r>
        <w:rPr>
          <w:rFonts w:hint="eastAsia" w:ascii="仿宋_GB2312" w:hAnsi="仿宋_GB2312" w:eastAsia="仿宋_GB2312" w:cs="仿宋_GB2312"/>
          <w:color w:val="auto"/>
          <w:sz w:val="28"/>
          <w:szCs w:val="28"/>
          <w:highlight w:val="none"/>
          <w:shd w:val="clear" w:color="auto" w:fill="FFFFFF"/>
          <w:lang w:eastAsia="zh-CN"/>
        </w:rPr>
        <w:t>。</w:t>
      </w:r>
      <w:r>
        <w:rPr>
          <w:rFonts w:hint="eastAsia" w:ascii="仿宋_GB2312" w:hAnsi="仿宋_GB2312" w:eastAsia="仿宋_GB2312" w:cs="仿宋_GB2312"/>
          <w:color w:val="auto"/>
          <w:sz w:val="28"/>
          <w:szCs w:val="28"/>
          <w:highlight w:val="none"/>
        </w:rPr>
        <w:t>全付款过程不计利息</w:t>
      </w:r>
      <w:r>
        <w:rPr>
          <w:rFonts w:hint="eastAsia" w:ascii="仿宋_GB2312" w:hAnsi="仿宋_GB2312" w:eastAsia="仿宋_GB2312" w:cs="仿宋_GB2312"/>
          <w:color w:val="auto"/>
          <w:sz w:val="28"/>
          <w:szCs w:val="28"/>
          <w:highlight w:val="none"/>
          <w:lang w:val="zh-CN"/>
        </w:rPr>
        <w:t>，付款时限以</w:t>
      </w:r>
      <w:r>
        <w:rPr>
          <w:rFonts w:hint="eastAsia" w:ascii="仿宋_GB2312" w:hAnsi="仿宋_GB2312" w:eastAsia="仿宋_GB2312" w:cs="仿宋_GB2312"/>
          <w:color w:val="auto"/>
          <w:sz w:val="28"/>
          <w:szCs w:val="28"/>
          <w:highlight w:val="none"/>
          <w:shd w:val="clear" w:color="auto" w:fill="FFFFFF"/>
        </w:rPr>
        <w:t>采购人</w:t>
      </w:r>
      <w:r>
        <w:rPr>
          <w:rFonts w:hint="eastAsia" w:ascii="仿宋_GB2312" w:hAnsi="仿宋_GB2312" w:eastAsia="仿宋_GB2312" w:cs="仿宋_GB2312"/>
          <w:color w:val="auto"/>
          <w:sz w:val="28"/>
          <w:szCs w:val="28"/>
          <w:highlight w:val="none"/>
          <w:lang w:val="zh-CN"/>
        </w:rPr>
        <w:t>完善付款手续为准。</w:t>
      </w:r>
    </w:p>
    <w:p w14:paraId="2737AF03">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auto"/>
          <w:sz w:val="28"/>
          <w:szCs w:val="28"/>
          <w:highlight w:val="none"/>
        </w:rPr>
        <w:sectPr>
          <w:pgSz w:w="11906" w:h="16838"/>
          <w:pgMar w:top="1440" w:right="1080" w:bottom="1440" w:left="1080" w:header="851" w:footer="992" w:gutter="0"/>
          <w:cols w:space="720" w:num="1"/>
          <w:docGrid w:type="lines" w:linePitch="312" w:charSpace="0"/>
        </w:sect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en-US" w:eastAsia="zh-CN"/>
        </w:rPr>
        <w:t>.其他未尽事宜由供需双方在采购合同中详细约定</w:t>
      </w:r>
      <w:r>
        <w:rPr>
          <w:rFonts w:hint="eastAsia" w:ascii="仿宋_GB2312" w:hAnsi="仿宋_GB2312" w:eastAsia="仿宋_GB2312" w:cs="仿宋_GB2312"/>
          <w:color w:val="auto"/>
          <w:sz w:val="28"/>
          <w:szCs w:val="28"/>
          <w:highlight w:val="none"/>
        </w:rPr>
        <w:t>。</w:t>
      </w:r>
    </w:p>
    <w:bookmarkEnd w:id="7"/>
    <w:p w14:paraId="3DE34E28">
      <w:pPr>
        <w:widowControl/>
        <w:jc w:val="center"/>
        <w:rPr>
          <w:rFonts w:ascii="仿宋"/>
          <w:color w:val="auto"/>
        </w:rPr>
      </w:pPr>
      <w:r>
        <w:rPr>
          <w:rStyle w:val="29"/>
          <w:rFonts w:hint="eastAsia"/>
          <w:color w:val="auto"/>
        </w:rPr>
        <w:t>第四章  投标文件格式附件</w:t>
      </w:r>
    </w:p>
    <w:p w14:paraId="1AE1A614">
      <w:pPr>
        <w:widowControl/>
        <w:snapToGrid w:val="0"/>
        <w:spacing w:line="480" w:lineRule="exact"/>
        <w:ind w:firstLine="560" w:firstLineChars="200"/>
        <w:rPr>
          <w:color w:val="auto"/>
        </w:rPr>
      </w:pPr>
      <w:r>
        <w:rPr>
          <w:rFonts w:hint="eastAsia" w:ascii="仿宋_GB2312" w:hAnsi="仿宋_GB2312" w:eastAsia="仿宋_GB2312" w:cs="仿宋_GB2312"/>
          <w:color w:val="auto"/>
          <w:kern w:val="0"/>
          <w:sz w:val="28"/>
          <w:szCs w:val="21"/>
        </w:rPr>
        <w:t xml:space="preserve">投标文件制作请按照本采购文件“第二章 </w:t>
      </w:r>
      <w:r>
        <w:rPr>
          <w:rFonts w:hint="eastAsia" w:ascii="仿宋_GB2312" w:hAnsi="仿宋_GB2312" w:eastAsia="仿宋_GB2312" w:cs="仿宋_GB2312"/>
          <w:color w:val="auto"/>
          <w:kern w:val="0"/>
          <w:sz w:val="28"/>
          <w:szCs w:val="21"/>
          <w:lang w:eastAsia="zh-CN"/>
        </w:rPr>
        <w:t>供应商</w:t>
      </w:r>
      <w:r>
        <w:rPr>
          <w:rFonts w:hint="eastAsia" w:ascii="仿宋_GB2312" w:hAnsi="仿宋_GB2312" w:eastAsia="仿宋_GB2312" w:cs="仿宋_GB2312"/>
          <w:color w:val="auto"/>
          <w:kern w:val="0"/>
          <w:sz w:val="28"/>
          <w:szCs w:val="21"/>
        </w:rPr>
        <w:t>须知”第三部分“投标文件”的规定制作，有关格式附件如下：</w:t>
      </w:r>
    </w:p>
    <w:p w14:paraId="62453BFD">
      <w:pPr>
        <w:keepLines/>
        <w:spacing w:before="156" w:beforeLines="50" w:after="312" w:afterLines="100" w:line="560" w:lineRule="exact"/>
        <w:jc w:val="left"/>
        <w:outlineLvl w:val="0"/>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附件1</w:t>
      </w:r>
    </w:p>
    <w:p w14:paraId="4B31EC39">
      <w:pPr>
        <w:jc w:val="center"/>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lang w:eastAsia="zh-CN"/>
        </w:rPr>
        <w:t>黄石市市政设施</w:t>
      </w:r>
      <w:r>
        <w:rPr>
          <w:rFonts w:hint="eastAsia" w:ascii="方正小标宋简体" w:hAnsi="方正小标宋简体" w:eastAsia="方正小标宋简体" w:cs="方正小标宋简体"/>
          <w:color w:val="auto"/>
          <w:sz w:val="36"/>
          <w:szCs w:val="36"/>
          <w:lang w:val="en-US" w:eastAsia="zh-CN"/>
        </w:rPr>
        <w:t>养护</w:t>
      </w:r>
      <w:r>
        <w:rPr>
          <w:rFonts w:hint="eastAsia" w:ascii="方正小标宋简体" w:hAnsi="方正小标宋简体" w:eastAsia="方正小标宋简体" w:cs="方正小标宋简体"/>
          <w:color w:val="auto"/>
          <w:sz w:val="36"/>
          <w:szCs w:val="36"/>
          <w:lang w:eastAsia="zh-CN"/>
        </w:rPr>
        <w:t>管理技术导则编制项目</w:t>
      </w:r>
    </w:p>
    <w:p w14:paraId="48D8E7AB">
      <w:pPr>
        <w:rPr>
          <w:rFonts w:ascii="仿宋" w:hAnsi="仿宋" w:eastAsia="仿宋"/>
          <w:color w:val="auto"/>
          <w:sz w:val="30"/>
          <w:szCs w:val="30"/>
        </w:rPr>
      </w:pPr>
      <w:r>
        <w:rPr>
          <w:rFonts w:hint="eastAsia" w:ascii="仿宋" w:hAnsi="仿宋" w:eastAsia="仿宋"/>
          <w:color w:val="auto"/>
          <w:sz w:val="30"/>
          <w:szCs w:val="30"/>
        </w:rPr>
        <w:t>报名单位（公章）：</w:t>
      </w:r>
    </w:p>
    <w:tbl>
      <w:tblPr>
        <w:tblStyle w:val="22"/>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3"/>
        <w:gridCol w:w="4741"/>
      </w:tblGrid>
      <w:tr w14:paraId="228A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73" w:type="dxa"/>
            <w:noWrap w:val="0"/>
            <w:vAlign w:val="center"/>
          </w:tcPr>
          <w:p w14:paraId="066A387C">
            <w:pPr>
              <w:jc w:val="center"/>
              <w:rPr>
                <w:rFonts w:ascii="仿宋" w:hAnsi="仿宋" w:eastAsia="仿宋"/>
                <w:color w:val="auto"/>
                <w:sz w:val="30"/>
                <w:szCs w:val="30"/>
              </w:rPr>
            </w:pPr>
            <w:r>
              <w:rPr>
                <w:rFonts w:hint="eastAsia" w:ascii="仿宋" w:hAnsi="仿宋" w:eastAsia="仿宋"/>
                <w:color w:val="auto"/>
                <w:sz w:val="30"/>
                <w:szCs w:val="30"/>
              </w:rPr>
              <w:t>单位全称</w:t>
            </w:r>
          </w:p>
        </w:tc>
        <w:tc>
          <w:tcPr>
            <w:tcW w:w="4741" w:type="dxa"/>
            <w:noWrap w:val="0"/>
            <w:vAlign w:val="center"/>
          </w:tcPr>
          <w:p w14:paraId="55F2EC95">
            <w:pPr>
              <w:ind w:firstLine="600" w:firstLineChars="200"/>
              <w:rPr>
                <w:rFonts w:ascii="仿宋" w:hAnsi="仿宋" w:eastAsia="仿宋"/>
                <w:color w:val="auto"/>
                <w:sz w:val="30"/>
                <w:szCs w:val="30"/>
              </w:rPr>
            </w:pPr>
          </w:p>
        </w:tc>
      </w:tr>
      <w:tr w14:paraId="7512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73" w:type="dxa"/>
            <w:noWrap w:val="0"/>
            <w:vAlign w:val="center"/>
          </w:tcPr>
          <w:p w14:paraId="69B02148">
            <w:pPr>
              <w:jc w:val="center"/>
              <w:rPr>
                <w:rFonts w:ascii="仿宋" w:hAnsi="仿宋" w:eastAsia="仿宋"/>
                <w:color w:val="auto"/>
                <w:sz w:val="30"/>
                <w:szCs w:val="30"/>
              </w:rPr>
            </w:pPr>
            <w:r>
              <w:rPr>
                <w:rFonts w:hint="eastAsia" w:ascii="仿宋" w:hAnsi="仿宋" w:eastAsia="仿宋"/>
                <w:color w:val="auto"/>
                <w:sz w:val="30"/>
                <w:szCs w:val="30"/>
              </w:rPr>
              <w:t>统一社会信用代码</w:t>
            </w:r>
          </w:p>
        </w:tc>
        <w:tc>
          <w:tcPr>
            <w:tcW w:w="4741" w:type="dxa"/>
            <w:noWrap w:val="0"/>
            <w:vAlign w:val="center"/>
          </w:tcPr>
          <w:p w14:paraId="655175E4">
            <w:pPr>
              <w:ind w:firstLine="600" w:firstLineChars="200"/>
              <w:rPr>
                <w:rFonts w:ascii="仿宋" w:hAnsi="仿宋" w:eastAsia="仿宋"/>
                <w:color w:val="auto"/>
                <w:sz w:val="30"/>
                <w:szCs w:val="30"/>
              </w:rPr>
            </w:pPr>
          </w:p>
        </w:tc>
      </w:tr>
      <w:tr w14:paraId="343E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73" w:type="dxa"/>
            <w:noWrap w:val="0"/>
            <w:vAlign w:val="center"/>
          </w:tcPr>
          <w:p w14:paraId="4F02F82B">
            <w:pPr>
              <w:jc w:val="center"/>
              <w:rPr>
                <w:rFonts w:ascii="仿宋" w:hAnsi="仿宋" w:eastAsia="仿宋"/>
                <w:color w:val="auto"/>
                <w:sz w:val="30"/>
                <w:szCs w:val="30"/>
              </w:rPr>
            </w:pPr>
            <w:r>
              <w:rPr>
                <w:rFonts w:hint="eastAsia" w:ascii="仿宋" w:hAnsi="仿宋" w:eastAsia="仿宋"/>
                <w:color w:val="auto"/>
                <w:sz w:val="30"/>
                <w:szCs w:val="30"/>
              </w:rPr>
              <w:t>法定代表人</w:t>
            </w:r>
          </w:p>
        </w:tc>
        <w:tc>
          <w:tcPr>
            <w:tcW w:w="4741" w:type="dxa"/>
            <w:noWrap w:val="0"/>
            <w:vAlign w:val="center"/>
          </w:tcPr>
          <w:p w14:paraId="50FE9093">
            <w:pPr>
              <w:ind w:firstLine="600" w:firstLineChars="200"/>
              <w:rPr>
                <w:rFonts w:ascii="仿宋" w:hAnsi="仿宋" w:eastAsia="仿宋"/>
                <w:color w:val="auto"/>
                <w:sz w:val="30"/>
                <w:szCs w:val="30"/>
              </w:rPr>
            </w:pPr>
          </w:p>
        </w:tc>
      </w:tr>
      <w:tr w14:paraId="43E2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73" w:type="dxa"/>
            <w:noWrap w:val="0"/>
            <w:vAlign w:val="center"/>
          </w:tcPr>
          <w:p w14:paraId="3AC37AB8">
            <w:pPr>
              <w:jc w:val="center"/>
              <w:rPr>
                <w:rFonts w:hint="default" w:ascii="仿宋" w:hAnsi="仿宋" w:eastAsia="仿宋"/>
                <w:color w:val="auto"/>
                <w:sz w:val="30"/>
                <w:szCs w:val="30"/>
                <w:lang w:val="en-US" w:eastAsia="zh-CN"/>
              </w:rPr>
            </w:pPr>
            <w:r>
              <w:rPr>
                <w:rFonts w:hint="eastAsia" w:ascii="仿宋" w:hAnsi="仿宋" w:eastAsia="仿宋"/>
                <w:color w:val="auto"/>
                <w:sz w:val="30"/>
                <w:szCs w:val="30"/>
                <w:lang w:val="en-US" w:eastAsia="zh-CN"/>
              </w:rPr>
              <w:t>项目负责人</w:t>
            </w:r>
          </w:p>
        </w:tc>
        <w:tc>
          <w:tcPr>
            <w:tcW w:w="4741" w:type="dxa"/>
            <w:noWrap w:val="0"/>
            <w:vAlign w:val="center"/>
          </w:tcPr>
          <w:p w14:paraId="64245620">
            <w:pPr>
              <w:ind w:firstLine="600" w:firstLineChars="200"/>
              <w:rPr>
                <w:rFonts w:ascii="仿宋" w:hAnsi="仿宋" w:eastAsia="仿宋"/>
                <w:color w:val="auto"/>
                <w:sz w:val="30"/>
                <w:szCs w:val="30"/>
              </w:rPr>
            </w:pPr>
          </w:p>
        </w:tc>
      </w:tr>
      <w:tr w14:paraId="6B1E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73" w:type="dxa"/>
            <w:noWrap w:val="0"/>
            <w:vAlign w:val="center"/>
          </w:tcPr>
          <w:p w14:paraId="2045C870">
            <w:pPr>
              <w:jc w:val="center"/>
              <w:rPr>
                <w:rFonts w:ascii="仿宋" w:hAnsi="仿宋" w:eastAsia="仿宋"/>
                <w:color w:val="auto"/>
                <w:sz w:val="30"/>
                <w:szCs w:val="30"/>
              </w:rPr>
            </w:pPr>
            <w:r>
              <w:rPr>
                <w:rFonts w:hint="eastAsia" w:ascii="仿宋" w:hAnsi="仿宋" w:eastAsia="仿宋"/>
                <w:color w:val="auto"/>
                <w:sz w:val="30"/>
                <w:szCs w:val="30"/>
              </w:rPr>
              <w:t>联系人及联系电话</w:t>
            </w:r>
          </w:p>
        </w:tc>
        <w:tc>
          <w:tcPr>
            <w:tcW w:w="4741" w:type="dxa"/>
            <w:noWrap w:val="0"/>
            <w:vAlign w:val="center"/>
          </w:tcPr>
          <w:p w14:paraId="2242576A">
            <w:pPr>
              <w:ind w:firstLine="600" w:firstLineChars="200"/>
              <w:rPr>
                <w:rFonts w:ascii="仿宋" w:hAnsi="仿宋" w:eastAsia="仿宋"/>
                <w:color w:val="auto"/>
                <w:sz w:val="30"/>
                <w:szCs w:val="30"/>
              </w:rPr>
            </w:pPr>
          </w:p>
        </w:tc>
      </w:tr>
    </w:tbl>
    <w:p w14:paraId="360FDC9E">
      <w:pPr>
        <w:rPr>
          <w:color w:val="auto"/>
        </w:rPr>
      </w:pPr>
    </w:p>
    <w:p w14:paraId="2D8D6E9C">
      <w:pPr>
        <w:rPr>
          <w:rFonts w:hint="eastAsia" w:ascii="黑体" w:hAnsi="黑体" w:eastAsia="黑体" w:cs="黑体"/>
          <w:color w:val="auto"/>
          <w:sz w:val="28"/>
          <w:szCs w:val="24"/>
        </w:rPr>
        <w:sectPr>
          <w:pgSz w:w="11906" w:h="16838"/>
          <w:pgMar w:top="1440" w:right="1800" w:bottom="1440" w:left="1800" w:header="851" w:footer="992" w:gutter="0"/>
          <w:cols w:space="720" w:num="1"/>
          <w:docGrid w:type="lines" w:linePitch="312" w:charSpace="0"/>
        </w:sectPr>
      </w:pPr>
    </w:p>
    <w:p w14:paraId="3DB38A9D">
      <w:pPr>
        <w:rPr>
          <w:rFonts w:hint="eastAsia" w:ascii="黑体" w:hAnsi="黑体" w:eastAsia="黑体" w:cs="黑体"/>
          <w:color w:val="auto"/>
          <w:sz w:val="28"/>
          <w:szCs w:val="24"/>
        </w:rPr>
      </w:pPr>
      <w:r>
        <w:rPr>
          <w:rFonts w:hint="eastAsia" w:ascii="黑体" w:hAnsi="黑体" w:eastAsia="黑体" w:cs="黑体"/>
          <w:color w:val="auto"/>
          <w:sz w:val="28"/>
          <w:szCs w:val="24"/>
        </w:rPr>
        <w:t>附件2</w:t>
      </w:r>
    </w:p>
    <w:p w14:paraId="5220B205">
      <w:pPr>
        <w:keepLines/>
        <w:spacing w:before="156" w:beforeLines="50" w:after="312" w:afterLines="100" w:line="560" w:lineRule="exact"/>
        <w:jc w:val="center"/>
        <w:outlineLvl w:val="0"/>
        <w:rPr>
          <w:rFonts w:ascii="方正小标宋简体" w:hAnsi="方正小标宋简体" w:eastAsia="方正小标宋简体"/>
          <w:color w:val="auto"/>
          <w:sz w:val="30"/>
          <w:szCs w:val="30"/>
        </w:rPr>
      </w:pPr>
      <w:r>
        <w:rPr>
          <w:rFonts w:hint="eastAsia" w:ascii="方正小标宋简体" w:hAnsi="方正小标宋简体" w:eastAsia="方正小标宋简体" w:cs="方正小标宋简体"/>
          <w:color w:val="auto"/>
          <w:sz w:val="30"/>
          <w:szCs w:val="30"/>
        </w:rPr>
        <w:t>投</w:t>
      </w:r>
      <w:r>
        <w:rPr>
          <w:rFonts w:ascii="方正小标宋简体" w:hAnsi="方正小标宋简体" w:eastAsia="方正小标宋简体" w:cs="方正小标宋简体"/>
          <w:color w:val="auto"/>
          <w:sz w:val="30"/>
          <w:szCs w:val="30"/>
        </w:rPr>
        <w:t xml:space="preserve">  </w:t>
      </w:r>
      <w:r>
        <w:rPr>
          <w:rFonts w:hint="eastAsia" w:ascii="方正小标宋简体" w:hAnsi="方正小标宋简体" w:eastAsia="方正小标宋简体" w:cs="方正小标宋简体"/>
          <w:color w:val="auto"/>
          <w:sz w:val="30"/>
          <w:szCs w:val="30"/>
        </w:rPr>
        <w:t>标</w:t>
      </w:r>
      <w:r>
        <w:rPr>
          <w:rFonts w:ascii="方正小标宋简体" w:hAnsi="方正小标宋简体" w:eastAsia="方正小标宋简体" w:cs="方正小标宋简体"/>
          <w:color w:val="auto"/>
          <w:sz w:val="30"/>
          <w:szCs w:val="30"/>
        </w:rPr>
        <w:t xml:space="preserve">  </w:t>
      </w:r>
      <w:r>
        <w:rPr>
          <w:rFonts w:hint="eastAsia" w:ascii="方正小标宋简体" w:hAnsi="方正小标宋简体" w:eastAsia="方正小标宋简体" w:cs="方正小标宋简体"/>
          <w:color w:val="auto"/>
          <w:sz w:val="30"/>
          <w:szCs w:val="30"/>
        </w:rPr>
        <w:t>函</w:t>
      </w:r>
    </w:p>
    <w:p w14:paraId="617FF9C7">
      <w:pPr>
        <w:spacing w:line="500" w:lineRule="exact"/>
        <w:rPr>
          <w:rFonts w:ascii="仿宋_GB2312" w:eastAsia="仿宋_GB2312"/>
          <w:color w:val="auto"/>
          <w:sz w:val="24"/>
          <w:szCs w:val="24"/>
        </w:rPr>
      </w:pPr>
      <w:r>
        <w:rPr>
          <w:rFonts w:ascii="仿宋_GB2312" w:hAnsi="宋体" w:eastAsia="仿宋_GB2312" w:cs="仿宋_GB2312"/>
          <w:b/>
          <w:bCs/>
          <w:color w:val="auto"/>
          <w:sz w:val="24"/>
          <w:szCs w:val="24"/>
          <w:u w:val="single"/>
        </w:rPr>
        <w:t xml:space="preserve">                        </w:t>
      </w:r>
      <w:r>
        <w:rPr>
          <w:rFonts w:hint="eastAsia" w:ascii="仿宋_GB2312" w:hAnsi="宋体" w:eastAsia="仿宋_GB2312" w:cs="仿宋_GB2312"/>
          <w:b/>
          <w:bCs/>
          <w:color w:val="auto"/>
          <w:sz w:val="24"/>
          <w:szCs w:val="24"/>
        </w:rPr>
        <w:t>（</w:t>
      </w:r>
      <w:r>
        <w:rPr>
          <w:rFonts w:hint="eastAsia" w:ascii="仿宋_GB2312" w:hAnsi="宋体" w:eastAsia="仿宋_GB2312" w:cs="仿宋_GB2312"/>
          <w:b/>
          <w:bCs/>
          <w:color w:val="auto"/>
          <w:sz w:val="24"/>
          <w:szCs w:val="24"/>
          <w:lang w:val="en-US" w:eastAsia="zh-CN"/>
        </w:rPr>
        <w:t>采购</w:t>
      </w:r>
      <w:r>
        <w:rPr>
          <w:rFonts w:hint="eastAsia" w:ascii="仿宋_GB2312" w:hAnsi="宋体" w:eastAsia="仿宋_GB2312" w:cs="仿宋_GB2312"/>
          <w:b/>
          <w:bCs/>
          <w:color w:val="auto"/>
          <w:sz w:val="24"/>
          <w:szCs w:val="24"/>
        </w:rPr>
        <w:t>人名称）</w:t>
      </w:r>
      <w:r>
        <w:rPr>
          <w:rFonts w:hint="eastAsia" w:ascii="仿宋_GB2312" w:hAnsi="宋体" w:eastAsia="仿宋_GB2312" w:cs="仿宋_GB2312"/>
          <w:color w:val="auto"/>
          <w:sz w:val="24"/>
          <w:szCs w:val="24"/>
        </w:rPr>
        <w:t>：</w:t>
      </w:r>
    </w:p>
    <w:p w14:paraId="2F54B59D">
      <w:pPr>
        <w:spacing w:line="500" w:lineRule="exact"/>
        <w:ind w:firstLine="480" w:firstLineChars="200"/>
        <w:rPr>
          <w:rFonts w:ascii="仿宋_GB2312" w:eastAsia="仿宋_GB2312"/>
          <w:color w:val="auto"/>
          <w:sz w:val="24"/>
          <w:szCs w:val="24"/>
        </w:rPr>
      </w:pPr>
      <w:r>
        <w:rPr>
          <w:rFonts w:ascii="仿宋_GB2312" w:hAnsi="宋体" w:eastAsia="仿宋_GB2312" w:cs="仿宋_GB2312"/>
          <w:color w:val="auto"/>
          <w:sz w:val="24"/>
          <w:szCs w:val="24"/>
        </w:rPr>
        <w:t>1</w:t>
      </w:r>
      <w:r>
        <w:rPr>
          <w:rFonts w:hint="eastAsia" w:ascii="仿宋_GB2312" w:hAnsi="宋体" w:eastAsia="仿宋_GB2312" w:cs="仿宋_GB2312"/>
          <w:color w:val="auto"/>
          <w:sz w:val="24"/>
          <w:szCs w:val="24"/>
        </w:rPr>
        <w:t>．我方已仔细研究了</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（项目名称）招标文件的全部内容，愿意以总价</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万元的投标报价，按采购公告约定实施和完成。</w:t>
      </w:r>
    </w:p>
    <w:p w14:paraId="750A87FA">
      <w:pPr>
        <w:spacing w:line="500" w:lineRule="exact"/>
        <w:ind w:firstLine="480" w:firstLineChars="200"/>
        <w:rPr>
          <w:rFonts w:ascii="仿宋_GB2312" w:eastAsia="仿宋_GB2312"/>
          <w:color w:val="auto"/>
          <w:sz w:val="24"/>
          <w:szCs w:val="24"/>
        </w:rPr>
      </w:pPr>
      <w:r>
        <w:rPr>
          <w:rFonts w:ascii="仿宋_GB2312" w:hAnsi="宋体" w:eastAsia="仿宋_GB2312" w:cs="仿宋_GB2312"/>
          <w:color w:val="auto"/>
          <w:sz w:val="24"/>
          <w:szCs w:val="24"/>
        </w:rPr>
        <w:t>2</w:t>
      </w:r>
      <w:r>
        <w:rPr>
          <w:rFonts w:hint="eastAsia" w:ascii="仿宋_GB2312" w:hAnsi="宋体" w:eastAsia="仿宋_GB2312" w:cs="仿宋_GB2312"/>
          <w:color w:val="auto"/>
          <w:sz w:val="24"/>
          <w:szCs w:val="24"/>
        </w:rPr>
        <w:t>．我方承诺在投标有效期</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天内不修改、撤销投标文件。</w:t>
      </w:r>
    </w:p>
    <w:p w14:paraId="7B9A0475">
      <w:pPr>
        <w:spacing w:line="500" w:lineRule="exact"/>
        <w:ind w:firstLine="480" w:firstLineChars="200"/>
        <w:rPr>
          <w:rFonts w:ascii="仿宋_GB2312" w:eastAsia="仿宋_GB2312"/>
          <w:color w:val="auto"/>
          <w:sz w:val="24"/>
          <w:szCs w:val="24"/>
        </w:rPr>
      </w:pPr>
      <w:r>
        <w:rPr>
          <w:rFonts w:ascii="仿宋_GB2312" w:hAnsi="宋体" w:eastAsia="仿宋_GB2312" w:cs="仿宋_GB2312"/>
          <w:color w:val="auto"/>
          <w:sz w:val="24"/>
          <w:szCs w:val="24"/>
        </w:rPr>
        <w:t>3</w:t>
      </w:r>
      <w:r>
        <w:rPr>
          <w:rFonts w:hint="eastAsia" w:ascii="仿宋_GB2312" w:hAnsi="宋体" w:eastAsia="仿宋_GB2312" w:cs="仿宋_GB2312"/>
          <w:color w:val="auto"/>
          <w:sz w:val="24"/>
          <w:szCs w:val="24"/>
        </w:rPr>
        <w:t>．如我方中标：</w:t>
      </w:r>
    </w:p>
    <w:p w14:paraId="6CBB8A68">
      <w:pPr>
        <w:spacing w:line="500" w:lineRule="exact"/>
        <w:ind w:firstLine="820" w:firstLineChars="342"/>
        <w:rPr>
          <w:rFonts w:ascii="仿宋_GB2312" w:eastAsia="仿宋_GB2312"/>
          <w:color w:val="auto"/>
          <w:sz w:val="24"/>
          <w:szCs w:val="24"/>
        </w:rPr>
      </w:pPr>
      <w:r>
        <w:rPr>
          <w:rFonts w:hint="eastAsia" w:ascii="仿宋_GB2312" w:hAnsi="宋体" w:eastAsia="仿宋_GB2312" w:cs="仿宋_GB2312"/>
          <w:color w:val="auto"/>
          <w:sz w:val="24"/>
          <w:szCs w:val="24"/>
        </w:rPr>
        <w:t>（</w:t>
      </w:r>
      <w:r>
        <w:rPr>
          <w:rFonts w:ascii="仿宋_GB2312" w:hAnsi="宋体" w:eastAsia="仿宋_GB2312" w:cs="仿宋_GB2312"/>
          <w:color w:val="auto"/>
          <w:sz w:val="24"/>
          <w:szCs w:val="24"/>
        </w:rPr>
        <w:t>1</w:t>
      </w:r>
      <w:r>
        <w:rPr>
          <w:rFonts w:hint="eastAsia" w:ascii="仿宋_GB2312" w:hAnsi="宋体" w:eastAsia="仿宋_GB2312" w:cs="仿宋_GB2312"/>
          <w:color w:val="auto"/>
          <w:sz w:val="24"/>
          <w:szCs w:val="24"/>
        </w:rPr>
        <w:t>）我方承诺在收到中标通知书后，在中标通知书规定的期限内与你方签订合同。</w:t>
      </w:r>
    </w:p>
    <w:p w14:paraId="5408D08F">
      <w:pPr>
        <w:spacing w:line="500" w:lineRule="exact"/>
        <w:ind w:firstLine="820" w:firstLineChars="342"/>
        <w:rPr>
          <w:rFonts w:ascii="仿宋_GB2312" w:eastAsia="仿宋_GB2312"/>
          <w:color w:val="auto"/>
          <w:sz w:val="24"/>
          <w:szCs w:val="24"/>
        </w:rPr>
      </w:pPr>
      <w:r>
        <w:rPr>
          <w:rFonts w:hint="eastAsia" w:ascii="仿宋_GB2312" w:hAnsi="宋体" w:eastAsia="仿宋_GB2312" w:cs="仿宋_GB2312"/>
          <w:color w:val="auto"/>
          <w:sz w:val="24"/>
          <w:szCs w:val="24"/>
        </w:rPr>
        <w:t>（</w:t>
      </w:r>
      <w:r>
        <w:rPr>
          <w:rFonts w:ascii="仿宋_GB2312" w:hAnsi="宋体" w:eastAsia="仿宋_GB2312" w:cs="仿宋_GB2312"/>
          <w:color w:val="auto"/>
          <w:sz w:val="24"/>
          <w:szCs w:val="24"/>
        </w:rPr>
        <w:t>2</w:t>
      </w:r>
      <w:r>
        <w:rPr>
          <w:rFonts w:hint="eastAsia" w:ascii="仿宋_GB2312" w:hAnsi="宋体" w:eastAsia="仿宋_GB2312" w:cs="仿宋_GB2312"/>
          <w:color w:val="auto"/>
          <w:sz w:val="24"/>
          <w:szCs w:val="24"/>
        </w:rPr>
        <w:t>）我方承诺在合同约定的期限内</w:t>
      </w:r>
      <w:r>
        <w:rPr>
          <w:rFonts w:hint="eastAsia" w:ascii="仿宋_GB2312" w:hAnsi="宋体" w:eastAsia="仿宋_GB2312" w:cs="仿宋_GB2312"/>
          <w:color w:val="auto"/>
          <w:sz w:val="24"/>
          <w:szCs w:val="24"/>
          <w:lang w:val="en-US" w:eastAsia="zh-CN"/>
        </w:rPr>
        <w:t>完成导则的正式发布</w:t>
      </w:r>
      <w:r>
        <w:rPr>
          <w:rFonts w:hint="eastAsia" w:ascii="仿宋_GB2312" w:hAnsi="宋体" w:eastAsia="仿宋_GB2312" w:cs="仿宋_GB2312"/>
          <w:color w:val="auto"/>
          <w:sz w:val="24"/>
          <w:szCs w:val="24"/>
        </w:rPr>
        <w:t>。</w:t>
      </w:r>
    </w:p>
    <w:p w14:paraId="212E7F8A">
      <w:pPr>
        <w:spacing w:line="500" w:lineRule="exact"/>
        <w:ind w:firstLine="820" w:firstLineChars="342"/>
        <w:rPr>
          <w:rFonts w:ascii="仿宋_GB2312" w:eastAsia="仿宋_GB2312"/>
          <w:color w:val="auto"/>
          <w:sz w:val="24"/>
          <w:szCs w:val="24"/>
        </w:rPr>
      </w:pPr>
      <w:r>
        <w:rPr>
          <w:rFonts w:hint="eastAsia" w:ascii="仿宋_GB2312" w:hAnsi="宋体" w:eastAsia="仿宋_GB2312" w:cs="仿宋_GB2312"/>
          <w:color w:val="auto"/>
          <w:sz w:val="24"/>
          <w:szCs w:val="24"/>
        </w:rPr>
        <w:t>（</w:t>
      </w:r>
      <w:r>
        <w:rPr>
          <w:rFonts w:ascii="仿宋_GB2312" w:hAnsi="宋体" w:eastAsia="仿宋_GB2312" w:cs="仿宋_GB2312"/>
          <w:color w:val="auto"/>
          <w:sz w:val="24"/>
          <w:szCs w:val="24"/>
        </w:rPr>
        <w:t>3</w:t>
      </w:r>
      <w:r>
        <w:rPr>
          <w:rFonts w:hint="eastAsia" w:ascii="仿宋_GB2312" w:hAnsi="宋体" w:eastAsia="仿宋_GB2312" w:cs="仿宋_GB2312"/>
          <w:color w:val="auto"/>
          <w:sz w:val="24"/>
          <w:szCs w:val="24"/>
        </w:rPr>
        <w:t>）我方承诺</w:t>
      </w:r>
      <w:r>
        <w:rPr>
          <w:rFonts w:hint="eastAsia" w:ascii="仿宋_GB2312" w:hAnsi="宋体" w:eastAsia="仿宋_GB2312" w:cs="仿宋_GB2312"/>
          <w:color w:val="auto"/>
          <w:sz w:val="24"/>
          <w:szCs w:val="24"/>
          <w:lang w:val="en-US" w:eastAsia="zh-CN"/>
        </w:rPr>
        <w:t>配合</w:t>
      </w:r>
      <w:r>
        <w:rPr>
          <w:rFonts w:hint="eastAsia" w:ascii="仿宋_GB2312" w:hAnsi="宋体" w:eastAsia="仿宋_GB2312" w:cs="仿宋_GB2312"/>
          <w:color w:val="auto"/>
          <w:sz w:val="24"/>
          <w:szCs w:val="24"/>
        </w:rPr>
        <w:t>组织开展地方性标准培训</w:t>
      </w:r>
      <w:r>
        <w:rPr>
          <w:rFonts w:hint="eastAsia" w:ascii="仿宋_GB2312" w:hAnsi="宋体" w:eastAsia="仿宋_GB2312" w:cs="仿宋_GB2312"/>
          <w:color w:val="auto"/>
          <w:sz w:val="24"/>
          <w:szCs w:val="24"/>
          <w:lang w:val="en-US" w:eastAsia="zh-CN"/>
        </w:rPr>
        <w:t>宣传活动</w:t>
      </w:r>
      <w:r>
        <w:rPr>
          <w:rFonts w:hint="eastAsia" w:ascii="仿宋_GB2312" w:hAnsi="宋体" w:eastAsia="仿宋_GB2312" w:cs="仿宋_GB2312"/>
          <w:color w:val="auto"/>
          <w:sz w:val="24"/>
          <w:szCs w:val="24"/>
        </w:rPr>
        <w:t>。</w:t>
      </w:r>
    </w:p>
    <w:p w14:paraId="35B05A6B">
      <w:pPr>
        <w:spacing w:line="500" w:lineRule="exact"/>
        <w:ind w:firstLine="820" w:firstLineChars="342"/>
        <w:rPr>
          <w:rFonts w:ascii="仿宋_GB2312" w:eastAsia="仿宋_GB2312"/>
          <w:color w:val="auto"/>
          <w:sz w:val="24"/>
          <w:szCs w:val="24"/>
        </w:rPr>
      </w:pPr>
      <w:r>
        <w:rPr>
          <w:rFonts w:hint="eastAsia" w:ascii="仿宋_GB2312" w:hAnsi="宋体" w:eastAsia="仿宋_GB2312" w:cs="仿宋_GB2312"/>
          <w:color w:val="auto"/>
          <w:sz w:val="24"/>
          <w:szCs w:val="24"/>
        </w:rPr>
        <w:t>（</w:t>
      </w:r>
      <w:r>
        <w:rPr>
          <w:rFonts w:ascii="仿宋_GB2312" w:hAnsi="宋体" w:eastAsia="仿宋_GB2312" w:cs="仿宋_GB2312"/>
          <w:color w:val="auto"/>
          <w:sz w:val="24"/>
          <w:szCs w:val="24"/>
        </w:rPr>
        <w:t>4</w:t>
      </w:r>
      <w:r>
        <w:rPr>
          <w:rFonts w:hint="eastAsia" w:ascii="仿宋_GB2312" w:hAnsi="宋体" w:eastAsia="仿宋_GB2312" w:cs="仿宋_GB2312"/>
          <w:color w:val="auto"/>
          <w:sz w:val="24"/>
          <w:szCs w:val="24"/>
        </w:rPr>
        <w:t>）我方承诺严格执行国家、行业及黄石市有关规定。</w:t>
      </w:r>
    </w:p>
    <w:p w14:paraId="61F90532">
      <w:pPr>
        <w:spacing w:line="500" w:lineRule="exact"/>
        <w:ind w:firstLine="480" w:firstLineChars="200"/>
        <w:jc w:val="left"/>
        <w:textAlignment w:val="baseline"/>
        <w:rPr>
          <w:rFonts w:ascii="仿宋_GB2312" w:eastAsia="仿宋_GB2312"/>
          <w:color w:val="auto"/>
          <w:sz w:val="24"/>
          <w:szCs w:val="24"/>
        </w:rPr>
      </w:pPr>
      <w:r>
        <w:rPr>
          <w:rFonts w:hint="eastAsia" w:ascii="仿宋_GB2312" w:hAnsi="宋体" w:eastAsia="仿宋_GB2312" w:cs="仿宋_GB2312"/>
          <w:color w:val="auto"/>
          <w:sz w:val="24"/>
          <w:szCs w:val="24"/>
          <w:lang w:val="en-US" w:eastAsia="zh-CN"/>
        </w:rPr>
        <w:t>4</w:t>
      </w:r>
      <w:r>
        <w:rPr>
          <w:rFonts w:hint="eastAsia" w:ascii="仿宋_GB2312" w:hAnsi="宋体" w:eastAsia="仿宋_GB2312" w:cs="仿宋_GB2312"/>
          <w:color w:val="auto"/>
          <w:sz w:val="24"/>
          <w:szCs w:val="24"/>
        </w:rPr>
        <w:t>．我方在此声明，所递交的投标文件及有关资料内容完整、真实和准确。</w:t>
      </w:r>
    </w:p>
    <w:p w14:paraId="5E2D3516">
      <w:pPr>
        <w:spacing w:line="500" w:lineRule="exact"/>
        <w:ind w:firstLine="480" w:firstLineChars="200"/>
        <w:jc w:val="left"/>
        <w:textAlignment w:val="baseline"/>
        <w:rPr>
          <w:rFonts w:ascii="仿宋_GB2312" w:eastAsia="仿宋_GB2312"/>
          <w:color w:val="auto"/>
          <w:sz w:val="24"/>
          <w:szCs w:val="24"/>
        </w:rPr>
      </w:pPr>
    </w:p>
    <w:p w14:paraId="2166720C">
      <w:pPr>
        <w:spacing w:line="500" w:lineRule="exact"/>
        <w:ind w:firstLine="480" w:firstLineChars="200"/>
        <w:jc w:val="left"/>
        <w:textAlignment w:val="baseline"/>
        <w:rPr>
          <w:rFonts w:ascii="仿宋_GB2312" w:eastAsia="仿宋_GB2312"/>
          <w:color w:val="auto"/>
          <w:sz w:val="24"/>
          <w:szCs w:val="24"/>
        </w:rPr>
      </w:pPr>
    </w:p>
    <w:p w14:paraId="2F4CCD60">
      <w:pPr>
        <w:spacing w:line="360" w:lineRule="auto"/>
        <w:ind w:firstLine="2880" w:firstLineChars="1200"/>
        <w:textAlignment w:val="baseline"/>
        <w:rPr>
          <w:rFonts w:ascii="仿宋_GB2312" w:hAnsi="宋体" w:eastAsia="仿宋_GB2312" w:cs="仿宋_GB2312"/>
          <w:color w:val="auto"/>
          <w:sz w:val="24"/>
          <w:szCs w:val="24"/>
          <w:u w:val="single"/>
        </w:rPr>
      </w:pPr>
      <w:r>
        <w:rPr>
          <w:rFonts w:hint="eastAsia" w:ascii="仿宋_GB2312" w:hAnsi="宋体" w:eastAsia="仿宋_GB2312" w:cs="仿宋_GB2312"/>
          <w:color w:val="auto"/>
          <w:sz w:val="24"/>
          <w:szCs w:val="24"/>
          <w:lang w:eastAsia="zh-CN"/>
        </w:rPr>
        <w:t>供应商</w:t>
      </w:r>
      <w:r>
        <w:rPr>
          <w:rFonts w:hint="eastAsia" w:ascii="仿宋_GB2312" w:hAnsi="宋体" w:eastAsia="仿宋_GB2312" w:cs="仿宋_GB2312"/>
          <w:color w:val="auto"/>
          <w:sz w:val="24"/>
          <w:szCs w:val="24"/>
        </w:rPr>
        <w:t>（盖章）：</w:t>
      </w:r>
      <w:r>
        <w:rPr>
          <w:rFonts w:ascii="仿宋_GB2312" w:hAnsi="宋体" w:eastAsia="仿宋_GB2312" w:cs="仿宋_GB2312"/>
          <w:color w:val="auto"/>
          <w:sz w:val="24"/>
          <w:szCs w:val="24"/>
          <w:u w:val="single"/>
        </w:rPr>
        <w:t xml:space="preserve">                                              </w:t>
      </w:r>
    </w:p>
    <w:p w14:paraId="466EAE36">
      <w:pPr>
        <w:spacing w:line="600" w:lineRule="exact"/>
        <w:ind w:firstLine="2880" w:firstLineChars="1200"/>
        <w:rPr>
          <w:rFonts w:ascii="仿宋_GB2312" w:eastAsia="仿宋_GB2312"/>
          <w:color w:val="auto"/>
          <w:sz w:val="24"/>
          <w:szCs w:val="24"/>
        </w:rPr>
      </w:pPr>
      <w:r>
        <w:rPr>
          <w:rFonts w:hint="eastAsia" w:ascii="仿宋_GB2312" w:hAnsi="宋体" w:eastAsia="仿宋_GB2312" w:cs="仿宋_GB2312"/>
          <w:color w:val="auto"/>
          <w:sz w:val="24"/>
          <w:szCs w:val="24"/>
        </w:rPr>
        <w:t>法定代表人或委托人（签名或盖章）：</w:t>
      </w:r>
      <w:r>
        <w:rPr>
          <w:rFonts w:ascii="仿宋_GB2312" w:hAnsi="宋体" w:eastAsia="仿宋_GB2312" w:cs="仿宋_GB2312"/>
          <w:color w:val="auto"/>
          <w:sz w:val="24"/>
          <w:szCs w:val="24"/>
          <w:u w:val="single"/>
        </w:rPr>
        <w:t xml:space="preserve">                            </w:t>
      </w:r>
    </w:p>
    <w:p w14:paraId="5C632202">
      <w:pPr>
        <w:spacing w:line="600" w:lineRule="exact"/>
        <w:ind w:firstLine="2880" w:firstLineChars="1200"/>
        <w:rPr>
          <w:rFonts w:ascii="仿宋_GB2312" w:hAnsi="宋体" w:eastAsia="仿宋_GB2312" w:cs="仿宋_GB2312"/>
          <w:color w:val="auto"/>
          <w:sz w:val="24"/>
          <w:szCs w:val="24"/>
          <w:u w:val="single"/>
        </w:rPr>
      </w:pPr>
      <w:r>
        <w:rPr>
          <w:rFonts w:hint="eastAsia" w:ascii="仿宋_GB2312" w:hAnsi="宋体" w:eastAsia="仿宋_GB2312" w:cs="仿宋_GB2312"/>
          <w:color w:val="auto"/>
          <w:sz w:val="24"/>
          <w:szCs w:val="24"/>
        </w:rPr>
        <w:t>单位地址：</w:t>
      </w:r>
      <w:r>
        <w:rPr>
          <w:rFonts w:ascii="仿宋_GB2312" w:hAnsi="宋体" w:eastAsia="仿宋_GB2312" w:cs="仿宋_GB2312"/>
          <w:color w:val="auto"/>
          <w:sz w:val="24"/>
          <w:szCs w:val="24"/>
          <w:u w:val="single"/>
        </w:rPr>
        <w:t xml:space="preserve">                                                   </w:t>
      </w:r>
    </w:p>
    <w:p w14:paraId="68859C74">
      <w:pPr>
        <w:spacing w:line="600" w:lineRule="exact"/>
        <w:ind w:firstLine="2880" w:firstLineChars="1200"/>
        <w:rPr>
          <w:rFonts w:ascii="仿宋_GB2312" w:hAnsi="宋体" w:eastAsia="仿宋_GB2312" w:cs="仿宋_GB2312"/>
          <w:color w:val="auto"/>
          <w:sz w:val="24"/>
          <w:szCs w:val="24"/>
          <w:u w:val="single"/>
        </w:rPr>
      </w:pPr>
      <w:r>
        <w:rPr>
          <w:rFonts w:hint="eastAsia" w:ascii="仿宋_GB2312" w:hAnsi="宋体" w:eastAsia="仿宋_GB2312" w:cs="仿宋_GB2312"/>
          <w:color w:val="auto"/>
          <w:sz w:val="24"/>
          <w:szCs w:val="24"/>
        </w:rPr>
        <w:t>日期：</w:t>
      </w:r>
      <w:r>
        <w:rPr>
          <w:rFonts w:ascii="仿宋_GB2312" w:hAnsi="宋体" w:eastAsia="仿宋_GB2312" w:cs="仿宋_GB2312"/>
          <w:color w:val="auto"/>
          <w:sz w:val="24"/>
          <w:szCs w:val="24"/>
          <w:u w:val="single"/>
        </w:rPr>
        <w:t xml:space="preserve">           </w:t>
      </w:r>
    </w:p>
    <w:p w14:paraId="06087B45">
      <w:pPr>
        <w:pStyle w:val="19"/>
        <w:rPr>
          <w:rFonts w:ascii="仿宋_GB2312" w:hAnsi="宋体" w:cs="仿宋_GB2312"/>
          <w:color w:val="auto"/>
          <w:szCs w:val="24"/>
          <w:u w:val="single"/>
        </w:rPr>
      </w:pPr>
    </w:p>
    <w:p w14:paraId="5E1E9C58">
      <w:pPr>
        <w:rPr>
          <w:rFonts w:hint="eastAsia" w:ascii="仿宋_GB2312" w:hAnsi="仿宋_GB2312" w:eastAsia="仿宋_GB2312" w:cs="仿宋_GB2312"/>
          <w:color w:val="auto"/>
          <w:sz w:val="24"/>
          <w:szCs w:val="24"/>
          <w:u w:val="single"/>
        </w:rPr>
      </w:pPr>
    </w:p>
    <w:p w14:paraId="5D902F3F">
      <w:pPr>
        <w:pStyle w:val="19"/>
        <w:rPr>
          <w:rFonts w:hint="eastAsia" w:ascii="仿宋_GB2312" w:hAnsi="仿宋_GB2312" w:cs="仿宋_GB2312"/>
          <w:b w:val="0"/>
          <w:bCs/>
          <w:color w:val="auto"/>
        </w:rPr>
        <w:sectPr>
          <w:pgSz w:w="11906" w:h="16838"/>
          <w:pgMar w:top="1440" w:right="1800" w:bottom="1440" w:left="1800" w:header="851" w:footer="992" w:gutter="0"/>
          <w:cols w:space="720" w:num="1"/>
          <w:docGrid w:type="lines" w:linePitch="312" w:charSpace="0"/>
        </w:sectPr>
      </w:pPr>
    </w:p>
    <w:p w14:paraId="32309442">
      <w:pPr>
        <w:pStyle w:val="19"/>
        <w:rPr>
          <w:rFonts w:hint="eastAsia" w:ascii="仿宋_GB2312" w:hAnsi="仿宋_GB2312" w:cs="仿宋_GB2312"/>
          <w:b w:val="0"/>
          <w:bCs/>
          <w:color w:val="auto"/>
        </w:rPr>
      </w:pPr>
    </w:p>
    <w:p w14:paraId="07FD4291">
      <w:pPr>
        <w:pStyle w:val="40"/>
        <w:rPr>
          <w:rFonts w:hint="eastAsia" w:ascii="黑体" w:hAnsi="黑体" w:cs="黑体"/>
          <w:color w:val="auto"/>
        </w:rPr>
      </w:pPr>
      <w:bookmarkStart w:id="8" w:name="_Toc780"/>
      <w:bookmarkStart w:id="9" w:name="_Toc7773_WPSOffice_Level1"/>
      <w:bookmarkStart w:id="10" w:name="_Toc1727_WPSOffice_Level1"/>
      <w:bookmarkStart w:id="11" w:name="_Toc15636"/>
      <w:bookmarkStart w:id="12" w:name="_Toc23637_WPSOffice_Level1"/>
      <w:bookmarkStart w:id="13" w:name="_Toc23970_WPSOffice_Level1"/>
      <w:bookmarkStart w:id="14" w:name="_Toc6439_WPSOffice_Level1"/>
      <w:bookmarkStart w:id="15" w:name="_Toc151_WPSOffice_Level1"/>
      <w:r>
        <w:rPr>
          <w:rFonts w:hint="eastAsia" w:ascii="黑体" w:hAnsi="黑体" w:cs="黑体"/>
          <w:color w:val="auto"/>
        </w:rPr>
        <w:t>附件3</w:t>
      </w:r>
    </w:p>
    <w:p w14:paraId="168A61D8">
      <w:pPr>
        <w:pStyle w:val="40"/>
        <w:jc w:val="center"/>
        <w:rPr>
          <w:rFonts w:ascii="方正小标宋简体" w:hAnsi="方正小标宋简体" w:eastAsia="方正小标宋简体" w:cs="Calibri"/>
          <w:color w:val="auto"/>
          <w:sz w:val="30"/>
          <w:szCs w:val="30"/>
        </w:rPr>
      </w:pPr>
      <w:r>
        <w:rPr>
          <w:rFonts w:hint="eastAsia" w:ascii="方正小标宋简体" w:hAnsi="方正小标宋简体" w:eastAsia="方正小标宋简体" w:cs="方正小标宋简体"/>
          <w:color w:val="auto"/>
          <w:sz w:val="30"/>
          <w:szCs w:val="30"/>
        </w:rPr>
        <w:t>法定代表人身份证明</w:t>
      </w:r>
      <w:bookmarkEnd w:id="8"/>
      <w:bookmarkEnd w:id="9"/>
      <w:bookmarkEnd w:id="10"/>
      <w:bookmarkEnd w:id="11"/>
      <w:bookmarkEnd w:id="12"/>
      <w:bookmarkEnd w:id="13"/>
      <w:bookmarkEnd w:id="14"/>
      <w:bookmarkEnd w:id="15"/>
    </w:p>
    <w:p w14:paraId="37960C82">
      <w:pPr>
        <w:pStyle w:val="40"/>
        <w:jc w:val="center"/>
        <w:rPr>
          <w:rFonts w:ascii="仿宋_GB2312" w:hAnsi="宋体" w:eastAsia="仿宋_GB2312" w:cs="Calibri"/>
          <w:b/>
          <w:bCs/>
          <w:color w:val="auto"/>
          <w:sz w:val="30"/>
          <w:szCs w:val="30"/>
        </w:rPr>
      </w:pPr>
    </w:p>
    <w:p w14:paraId="29048AB4">
      <w:pPr>
        <w:spacing w:line="500" w:lineRule="exact"/>
        <w:rPr>
          <w:rFonts w:ascii="仿宋_GB2312" w:eastAsia="仿宋_GB2312"/>
          <w:color w:val="auto"/>
          <w:sz w:val="24"/>
          <w:szCs w:val="24"/>
        </w:rPr>
      </w:pPr>
      <w:r>
        <w:rPr>
          <w:rFonts w:hint="eastAsia" w:ascii="仿宋_GB2312" w:hAnsi="宋体" w:eastAsia="仿宋_GB2312" w:cs="仿宋_GB2312"/>
          <w:color w:val="auto"/>
          <w:sz w:val="24"/>
          <w:szCs w:val="24"/>
          <w:lang w:val="en-US" w:eastAsia="zh-CN"/>
        </w:rPr>
        <w:t>供 应 商</w:t>
      </w:r>
      <w:r>
        <w:rPr>
          <w:rFonts w:hint="eastAsia" w:ascii="仿宋_GB2312" w:hAnsi="宋体" w:eastAsia="仿宋_GB2312" w:cs="仿宋_GB2312"/>
          <w:color w:val="auto"/>
          <w:sz w:val="24"/>
          <w:szCs w:val="24"/>
        </w:rPr>
        <w:t>：</w:t>
      </w:r>
      <w:r>
        <w:rPr>
          <w:rFonts w:ascii="仿宋_GB2312" w:hAnsi="宋体" w:eastAsia="仿宋_GB2312" w:cs="仿宋_GB2312"/>
          <w:color w:val="auto"/>
          <w:sz w:val="24"/>
          <w:szCs w:val="24"/>
          <w:u w:val="single"/>
        </w:rPr>
        <w:t xml:space="preserve">                                                        </w:t>
      </w:r>
    </w:p>
    <w:p w14:paraId="5A2D14AC">
      <w:pPr>
        <w:spacing w:line="500" w:lineRule="exact"/>
        <w:rPr>
          <w:rFonts w:ascii="仿宋_GB2312" w:eastAsia="仿宋_GB2312"/>
          <w:color w:val="auto"/>
          <w:sz w:val="24"/>
          <w:szCs w:val="24"/>
        </w:rPr>
      </w:pPr>
      <w:r>
        <w:rPr>
          <w:rFonts w:hint="eastAsia" w:ascii="仿宋_GB2312" w:hAnsi="宋体" w:eastAsia="仿宋_GB2312" w:cs="仿宋_GB2312"/>
          <w:color w:val="auto"/>
          <w:sz w:val="24"/>
          <w:szCs w:val="24"/>
        </w:rPr>
        <w:t>单位性质：</w:t>
      </w:r>
      <w:r>
        <w:rPr>
          <w:rFonts w:ascii="仿宋_GB2312" w:hAnsi="宋体" w:eastAsia="仿宋_GB2312" w:cs="仿宋_GB2312"/>
          <w:color w:val="auto"/>
          <w:sz w:val="24"/>
          <w:szCs w:val="24"/>
          <w:u w:val="single"/>
        </w:rPr>
        <w:t xml:space="preserve">                                                        </w:t>
      </w:r>
    </w:p>
    <w:p w14:paraId="0746CF99">
      <w:pPr>
        <w:spacing w:line="500" w:lineRule="exact"/>
        <w:rPr>
          <w:rFonts w:ascii="仿宋_GB2312" w:eastAsia="仿宋_GB2312"/>
          <w:color w:val="auto"/>
          <w:sz w:val="24"/>
          <w:szCs w:val="24"/>
        </w:rPr>
      </w:pPr>
      <w:r>
        <w:rPr>
          <w:rFonts w:hint="eastAsia" w:ascii="仿宋_GB2312" w:hAnsi="宋体" w:eastAsia="仿宋_GB2312" w:cs="仿宋_GB2312"/>
          <w:color w:val="auto"/>
          <w:sz w:val="24"/>
          <w:szCs w:val="24"/>
        </w:rPr>
        <w:t>地</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址：</w:t>
      </w:r>
      <w:r>
        <w:rPr>
          <w:rFonts w:ascii="仿宋_GB2312" w:hAnsi="宋体" w:eastAsia="仿宋_GB2312" w:cs="仿宋_GB2312"/>
          <w:color w:val="auto"/>
          <w:sz w:val="24"/>
          <w:szCs w:val="24"/>
          <w:u w:val="single"/>
        </w:rPr>
        <w:t xml:space="preserve">                                                        </w:t>
      </w:r>
    </w:p>
    <w:p w14:paraId="1EBF5C71">
      <w:pPr>
        <w:spacing w:line="500" w:lineRule="exact"/>
        <w:rPr>
          <w:rFonts w:ascii="仿宋_GB2312" w:eastAsia="仿宋_GB2312"/>
          <w:color w:val="auto"/>
          <w:sz w:val="24"/>
          <w:szCs w:val="24"/>
        </w:rPr>
      </w:pPr>
      <w:r>
        <w:rPr>
          <w:rFonts w:hint="eastAsia" w:ascii="仿宋_GB2312" w:hAnsi="宋体" w:eastAsia="仿宋_GB2312" w:cs="仿宋_GB2312"/>
          <w:color w:val="auto"/>
          <w:sz w:val="24"/>
          <w:szCs w:val="24"/>
        </w:rPr>
        <w:t>成立时间：</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年</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月</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日</w:t>
      </w:r>
    </w:p>
    <w:p w14:paraId="4B3A15EC">
      <w:pPr>
        <w:spacing w:line="500" w:lineRule="exact"/>
        <w:rPr>
          <w:rFonts w:ascii="仿宋_GB2312" w:eastAsia="仿宋_GB2312"/>
          <w:color w:val="auto"/>
          <w:sz w:val="24"/>
          <w:szCs w:val="24"/>
        </w:rPr>
      </w:pPr>
      <w:r>
        <w:rPr>
          <w:rFonts w:hint="eastAsia" w:ascii="仿宋_GB2312" w:hAnsi="宋体" w:eastAsia="仿宋_GB2312" w:cs="仿宋_GB2312"/>
          <w:color w:val="auto"/>
          <w:sz w:val="24"/>
          <w:szCs w:val="24"/>
        </w:rPr>
        <w:t>姓</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名：</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性</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别：</w:t>
      </w:r>
      <w:r>
        <w:rPr>
          <w:rFonts w:ascii="仿宋_GB2312" w:hAnsi="宋体" w:eastAsia="仿宋_GB2312" w:cs="仿宋_GB2312"/>
          <w:color w:val="auto"/>
          <w:sz w:val="24"/>
          <w:szCs w:val="24"/>
          <w:u w:val="single"/>
        </w:rPr>
        <w:t xml:space="preserve">                </w:t>
      </w:r>
    </w:p>
    <w:p w14:paraId="0A0D1A89">
      <w:pPr>
        <w:spacing w:line="500" w:lineRule="exact"/>
        <w:rPr>
          <w:rFonts w:ascii="仿宋_GB2312" w:eastAsia="仿宋_GB2312"/>
          <w:color w:val="auto"/>
          <w:sz w:val="24"/>
          <w:szCs w:val="24"/>
        </w:rPr>
      </w:pPr>
      <w:r>
        <w:rPr>
          <w:rFonts w:hint="eastAsia" w:ascii="仿宋_GB2312" w:hAnsi="宋体" w:eastAsia="仿宋_GB2312" w:cs="仿宋_GB2312"/>
          <w:color w:val="auto"/>
          <w:sz w:val="24"/>
          <w:szCs w:val="24"/>
        </w:rPr>
        <w:t>年</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龄：</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职</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务：</w:t>
      </w:r>
      <w:r>
        <w:rPr>
          <w:rFonts w:ascii="仿宋_GB2312" w:hAnsi="宋体" w:eastAsia="仿宋_GB2312" w:cs="仿宋_GB2312"/>
          <w:color w:val="auto"/>
          <w:sz w:val="24"/>
          <w:szCs w:val="24"/>
          <w:u w:val="single"/>
        </w:rPr>
        <w:t xml:space="preserve">                </w:t>
      </w:r>
    </w:p>
    <w:p w14:paraId="7CF9066C">
      <w:pPr>
        <w:spacing w:line="500" w:lineRule="exact"/>
        <w:rPr>
          <w:rFonts w:ascii="仿宋_GB2312" w:eastAsia="仿宋_GB2312"/>
          <w:color w:val="auto"/>
          <w:sz w:val="24"/>
          <w:szCs w:val="24"/>
        </w:rPr>
      </w:pPr>
      <w:r>
        <w:rPr>
          <w:rFonts w:hint="eastAsia" w:ascii="仿宋_GB2312" w:hAnsi="宋体" w:eastAsia="仿宋_GB2312" w:cs="仿宋_GB2312"/>
          <w:color w:val="auto"/>
          <w:sz w:val="24"/>
          <w:szCs w:val="24"/>
        </w:rPr>
        <w:t>系</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w:t>
      </w:r>
      <w:r>
        <w:rPr>
          <w:rFonts w:hint="eastAsia" w:ascii="仿宋_GB2312" w:hAnsi="宋体" w:eastAsia="仿宋_GB2312" w:cs="仿宋_GB2312"/>
          <w:color w:val="auto"/>
          <w:sz w:val="24"/>
          <w:szCs w:val="24"/>
          <w:lang w:eastAsia="zh-CN"/>
        </w:rPr>
        <w:t>供应商</w:t>
      </w:r>
      <w:r>
        <w:rPr>
          <w:rFonts w:hint="eastAsia" w:ascii="仿宋_GB2312" w:hAnsi="宋体" w:eastAsia="仿宋_GB2312" w:cs="仿宋_GB2312"/>
          <w:color w:val="auto"/>
          <w:sz w:val="24"/>
          <w:szCs w:val="24"/>
        </w:rPr>
        <w:t>名称）的法定代表人。</w:t>
      </w:r>
    </w:p>
    <w:p w14:paraId="6393C56F">
      <w:pPr>
        <w:spacing w:line="500" w:lineRule="exact"/>
        <w:rPr>
          <w:rFonts w:ascii="仿宋_GB2312" w:eastAsia="仿宋_GB2312"/>
          <w:color w:val="auto"/>
          <w:sz w:val="24"/>
          <w:szCs w:val="24"/>
        </w:rPr>
      </w:pPr>
      <w:r>
        <w:rPr>
          <w:rFonts w:hint="eastAsia" w:ascii="仿宋_GB2312" w:hAnsi="宋体" w:eastAsia="仿宋_GB2312" w:cs="仿宋_GB2312"/>
          <w:color w:val="auto"/>
          <w:sz w:val="24"/>
          <w:szCs w:val="24"/>
        </w:rPr>
        <w:t>特此证明。</w:t>
      </w:r>
    </w:p>
    <w:p w14:paraId="58EFF5CF">
      <w:pPr>
        <w:spacing w:line="500" w:lineRule="exact"/>
        <w:rPr>
          <w:rFonts w:ascii="仿宋_GB2312" w:eastAsia="仿宋_GB2312"/>
          <w:color w:val="auto"/>
          <w:sz w:val="24"/>
          <w:szCs w:val="24"/>
        </w:rPr>
      </w:pPr>
    </w:p>
    <w:p w14:paraId="0792C24C">
      <w:pPr>
        <w:spacing w:line="500" w:lineRule="exact"/>
        <w:rPr>
          <w:rFonts w:ascii="仿宋_GB2312" w:eastAsia="仿宋_GB2312"/>
          <w:color w:val="auto"/>
          <w:sz w:val="24"/>
          <w:szCs w:val="24"/>
        </w:rPr>
      </w:pPr>
    </w:p>
    <w:p w14:paraId="320F9FA8">
      <w:pPr>
        <w:wordWrap w:val="0"/>
        <w:spacing w:line="500" w:lineRule="exact"/>
        <w:jc w:val="right"/>
        <w:rPr>
          <w:rFonts w:ascii="仿宋_GB2312" w:eastAsia="仿宋_GB2312"/>
          <w:color w:val="auto"/>
          <w:sz w:val="24"/>
          <w:szCs w:val="24"/>
        </w:rPr>
      </w:pPr>
      <w:r>
        <w:rPr>
          <w:rFonts w:hint="eastAsia" w:ascii="仿宋_GB2312" w:hAnsi="宋体" w:eastAsia="仿宋_GB2312" w:cs="仿宋_GB2312"/>
          <w:color w:val="auto"/>
          <w:sz w:val="24"/>
          <w:szCs w:val="24"/>
          <w:lang w:eastAsia="zh-CN"/>
        </w:rPr>
        <w:t>供应商</w:t>
      </w:r>
      <w:r>
        <w:rPr>
          <w:rFonts w:hint="eastAsia" w:ascii="仿宋_GB2312" w:hAnsi="宋体" w:eastAsia="仿宋_GB2312" w:cs="仿宋_GB2312"/>
          <w:color w:val="auto"/>
          <w:sz w:val="24"/>
          <w:szCs w:val="24"/>
        </w:rPr>
        <w:t>：</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（盖单位章）</w:t>
      </w:r>
    </w:p>
    <w:p w14:paraId="605E9659">
      <w:pPr>
        <w:wordWrap w:val="0"/>
        <w:spacing w:line="500" w:lineRule="exact"/>
        <w:jc w:val="right"/>
        <w:rPr>
          <w:rFonts w:ascii="仿宋_GB2312" w:hAnsi="宋体" w:eastAsia="仿宋_GB2312" w:cs="仿宋_GB2312"/>
          <w:color w:val="auto"/>
          <w:sz w:val="24"/>
          <w:szCs w:val="24"/>
        </w:rPr>
      </w:pP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年</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月</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日</w:t>
      </w:r>
      <w:r>
        <w:rPr>
          <w:rFonts w:ascii="仿宋_GB2312" w:hAnsi="宋体" w:eastAsia="仿宋_GB2312" w:cs="仿宋_GB2312"/>
          <w:color w:val="auto"/>
          <w:sz w:val="24"/>
          <w:szCs w:val="24"/>
        </w:rPr>
        <w:t xml:space="preserve"> </w:t>
      </w:r>
    </w:p>
    <w:p w14:paraId="338EE632">
      <w:pPr>
        <w:spacing w:line="500" w:lineRule="exact"/>
        <w:jc w:val="right"/>
        <w:rPr>
          <w:rFonts w:ascii="仿宋_GB2312" w:eastAsia="仿宋_GB2312"/>
          <w:color w:val="auto"/>
          <w:sz w:val="24"/>
          <w:szCs w:val="24"/>
        </w:rPr>
      </w:pPr>
    </w:p>
    <w:p w14:paraId="1F431F42">
      <w:pPr>
        <w:spacing w:line="500" w:lineRule="exact"/>
        <w:jc w:val="right"/>
        <w:rPr>
          <w:rFonts w:ascii="仿宋_GB2312" w:eastAsia="仿宋_GB2312"/>
          <w:color w:val="auto"/>
          <w:sz w:val="24"/>
          <w:szCs w:val="24"/>
        </w:rPr>
      </w:pPr>
    </w:p>
    <w:p w14:paraId="4D6041F8">
      <w:pPr>
        <w:spacing w:line="500" w:lineRule="exact"/>
        <w:rPr>
          <w:rFonts w:ascii="仿宋_GB2312" w:eastAsia="仿宋_GB2312"/>
          <w:color w:val="auto"/>
          <w:sz w:val="24"/>
          <w:szCs w:val="24"/>
        </w:rPr>
      </w:pPr>
    </w:p>
    <w:p w14:paraId="0F50E216">
      <w:pPr>
        <w:spacing w:line="500" w:lineRule="exact"/>
        <w:rPr>
          <w:rFonts w:ascii="仿宋_GB2312" w:eastAsia="仿宋_GB2312"/>
          <w:color w:val="auto"/>
          <w:sz w:val="24"/>
          <w:szCs w:val="24"/>
        </w:rPr>
      </w:pPr>
    </w:p>
    <w:p w14:paraId="3C0C12BD">
      <w:pPr>
        <w:spacing w:line="500" w:lineRule="exact"/>
        <w:rPr>
          <w:rFonts w:ascii="仿宋_GB2312" w:eastAsia="仿宋_GB2312"/>
          <w:color w:val="auto"/>
          <w:sz w:val="24"/>
          <w:szCs w:val="24"/>
        </w:rPr>
      </w:pPr>
    </w:p>
    <w:p w14:paraId="2D4E3885">
      <w:pPr>
        <w:spacing w:line="360" w:lineRule="auto"/>
        <w:ind w:firstLine="480" w:firstLineChars="200"/>
        <w:rPr>
          <w:rFonts w:ascii="仿宋_GB2312" w:eastAsia="仿宋_GB2312"/>
          <w:color w:val="auto"/>
          <w:sz w:val="24"/>
          <w:szCs w:val="24"/>
        </w:rPr>
      </w:pPr>
      <w:r>
        <w:rPr>
          <w:rFonts w:hint="eastAsia" w:ascii="仿宋_GB2312" w:hAnsi="宋体" w:eastAsia="仿宋_GB2312" w:cs="仿宋_GB2312"/>
          <w:color w:val="auto"/>
          <w:sz w:val="24"/>
          <w:szCs w:val="24"/>
        </w:rPr>
        <w:t>备注</w:t>
      </w:r>
      <w:r>
        <w:rPr>
          <w:rFonts w:ascii="仿宋_GB2312" w:hAnsi="宋体" w:eastAsia="仿宋_GB2312" w:cs="仿宋_GB2312"/>
          <w:color w:val="auto"/>
          <w:sz w:val="24"/>
          <w:szCs w:val="24"/>
        </w:rPr>
        <w:t>:1.</w:t>
      </w:r>
      <w:r>
        <w:rPr>
          <w:rFonts w:hint="eastAsia" w:ascii="仿宋_GB2312" w:hAnsi="宋体" w:eastAsia="仿宋_GB2312" w:cs="仿宋_GB2312"/>
          <w:color w:val="auto"/>
          <w:sz w:val="24"/>
          <w:szCs w:val="24"/>
        </w:rPr>
        <w:t>附法定代表人身份证复印件</w:t>
      </w:r>
    </w:p>
    <w:p w14:paraId="1A8F2176">
      <w:pPr>
        <w:spacing w:line="500" w:lineRule="exact"/>
        <w:rPr>
          <w:rFonts w:ascii="仿宋_GB2312" w:hAnsi="宋体" w:eastAsia="仿宋_GB2312" w:cs="仿宋_GB2312"/>
          <w:color w:val="auto"/>
        </w:rPr>
        <w:sectPr>
          <w:pgSz w:w="11906" w:h="16838"/>
          <w:pgMar w:top="1440" w:right="1800" w:bottom="1440" w:left="1800" w:header="851" w:footer="992" w:gutter="0"/>
          <w:cols w:space="720" w:num="1"/>
          <w:docGrid w:type="lines" w:linePitch="312" w:charSpace="0"/>
        </w:sectPr>
      </w:pPr>
      <w:r>
        <w:rPr>
          <w:rFonts w:ascii="仿宋_GB2312" w:hAnsi="宋体" w:eastAsia="仿宋_GB2312" w:cs="仿宋_GB2312"/>
          <w:color w:val="auto"/>
        </w:rPr>
        <w:t xml:space="preserve">     </w:t>
      </w:r>
    </w:p>
    <w:p w14:paraId="7ADC8C17">
      <w:pPr>
        <w:pStyle w:val="36"/>
        <w:spacing w:afterLines="0" w:line="440" w:lineRule="exact"/>
        <w:ind w:firstLine="0" w:firstLineChars="0"/>
        <w:rPr>
          <w:rFonts w:hint="eastAsia" w:ascii="黑体" w:hAnsi="黑体" w:eastAsia="黑体" w:cs="黑体"/>
          <w:color w:val="auto"/>
          <w:sz w:val="28"/>
          <w:szCs w:val="28"/>
        </w:rPr>
      </w:pPr>
      <w:r>
        <w:rPr>
          <w:rFonts w:hint="eastAsia" w:ascii="黑体" w:hAnsi="黑体" w:eastAsia="黑体" w:cs="黑体"/>
          <w:color w:val="auto"/>
          <w:sz w:val="28"/>
          <w:szCs w:val="28"/>
        </w:rPr>
        <w:t>附件4</w:t>
      </w:r>
    </w:p>
    <w:p w14:paraId="7116AC7E">
      <w:pPr>
        <w:snapToGrid w:val="0"/>
        <w:spacing w:before="50" w:after="50"/>
        <w:jc w:val="center"/>
        <w:rPr>
          <w:rFonts w:ascii="仿宋" w:eastAsia="仿宋"/>
          <w:b/>
          <w:color w:val="auto"/>
          <w:sz w:val="36"/>
          <w:szCs w:val="36"/>
        </w:rPr>
      </w:pPr>
    </w:p>
    <w:p w14:paraId="5D5538FD">
      <w:pPr>
        <w:pStyle w:val="40"/>
        <w:jc w:val="center"/>
        <w:rPr>
          <w:rFonts w:ascii="方正小标宋简体" w:hAnsi="方正小标宋简体" w:eastAsia="方正小标宋简体" w:cs="Calibri"/>
          <w:color w:val="auto"/>
          <w:sz w:val="30"/>
          <w:szCs w:val="30"/>
        </w:rPr>
      </w:pPr>
      <w:r>
        <w:rPr>
          <w:rFonts w:hint="eastAsia" w:ascii="方正小标宋简体" w:hAnsi="方正小标宋简体" w:eastAsia="方正小标宋简体" w:cs="方正小标宋简体"/>
          <w:color w:val="auto"/>
          <w:sz w:val="30"/>
          <w:szCs w:val="30"/>
        </w:rPr>
        <w:t>授权委托书</w:t>
      </w:r>
    </w:p>
    <w:p w14:paraId="73E7BBC2">
      <w:pPr>
        <w:pStyle w:val="40"/>
        <w:jc w:val="center"/>
        <w:rPr>
          <w:rFonts w:ascii="仿宋_GB2312" w:hAnsi="宋体" w:eastAsia="仿宋_GB2312" w:cs="Calibri"/>
          <w:b/>
          <w:bCs/>
          <w:color w:val="auto"/>
          <w:sz w:val="30"/>
          <w:szCs w:val="30"/>
        </w:rPr>
      </w:pPr>
    </w:p>
    <w:p w14:paraId="04E17E9B">
      <w:pPr>
        <w:spacing w:line="500" w:lineRule="exact"/>
        <w:ind w:firstLine="420" w:firstLineChars="200"/>
        <w:rPr>
          <w:rFonts w:ascii="仿宋_GB2312" w:eastAsia="仿宋_GB2312"/>
          <w:color w:val="auto"/>
        </w:rPr>
      </w:pPr>
      <w:r>
        <w:rPr>
          <w:rFonts w:hint="eastAsia" w:ascii="仿宋_GB2312" w:hAnsi="宋体" w:eastAsia="仿宋_GB2312" w:cs="仿宋_GB2312"/>
          <w:color w:val="auto"/>
        </w:rPr>
        <w:t>本人</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（姓名）系</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w:t>
      </w:r>
      <w:r>
        <w:rPr>
          <w:rFonts w:hint="eastAsia" w:ascii="仿宋_GB2312" w:hAnsi="宋体" w:eastAsia="仿宋_GB2312" w:cs="仿宋_GB2312"/>
          <w:color w:val="auto"/>
          <w:lang w:eastAsia="zh-CN"/>
        </w:rPr>
        <w:t>供应商</w:t>
      </w:r>
      <w:r>
        <w:rPr>
          <w:rFonts w:hint="eastAsia" w:ascii="仿宋_GB2312" w:hAnsi="宋体" w:eastAsia="仿宋_GB2312" w:cs="仿宋_GB2312"/>
          <w:color w:val="auto"/>
        </w:rPr>
        <w:t>名称）的法定代表人，现委托</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（姓名）为我方代理人。代理人根据授权，以我方名义签署、澄清、说明、补正、递交、撤回、修改</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（项目名称）</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投标文件、签订合同和处理有关事宜，其法律后果由我方承担。</w:t>
      </w:r>
    </w:p>
    <w:p w14:paraId="78E96D3C">
      <w:pPr>
        <w:spacing w:before="156" w:beforeLines="50" w:line="500" w:lineRule="exact"/>
        <w:ind w:firstLine="420" w:firstLineChars="200"/>
        <w:rPr>
          <w:rFonts w:ascii="仿宋_GB2312" w:eastAsia="仿宋_GB2312"/>
          <w:color w:val="auto"/>
        </w:rPr>
      </w:pPr>
      <w:r>
        <w:rPr>
          <w:rFonts w:hint="eastAsia" w:ascii="仿宋_GB2312" w:hAnsi="宋体" w:eastAsia="仿宋_GB2312" w:cs="仿宋_GB2312"/>
          <w:color w:val="auto"/>
        </w:rPr>
        <w:t>委托期限：</w:t>
      </w:r>
      <w:r>
        <w:rPr>
          <w:rFonts w:ascii="仿宋_GB2312" w:hAnsi="宋体" w:eastAsia="仿宋_GB2312" w:cs="仿宋_GB2312"/>
          <w:color w:val="auto"/>
          <w:u w:val="single"/>
        </w:rPr>
        <w:t xml:space="preserve">                                                          </w:t>
      </w:r>
    </w:p>
    <w:p w14:paraId="79B3D70A">
      <w:pPr>
        <w:spacing w:line="500" w:lineRule="exact"/>
        <w:ind w:firstLine="1260" w:firstLineChars="600"/>
        <w:rPr>
          <w:rFonts w:ascii="仿宋_GB2312" w:eastAsia="仿宋_GB2312"/>
          <w:color w:val="auto"/>
        </w:rPr>
      </w:pPr>
      <w:r>
        <w:rPr>
          <w:rFonts w:ascii="仿宋_GB2312" w:hAnsi="宋体" w:eastAsia="仿宋_GB2312" w:cs="仿宋_GB2312"/>
          <w:color w:val="auto"/>
        </w:rPr>
        <w:t xml:space="preserve">  </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w:t>
      </w:r>
    </w:p>
    <w:p w14:paraId="77AB737D">
      <w:pPr>
        <w:spacing w:before="312" w:beforeLines="100" w:after="312" w:afterLines="100" w:line="500" w:lineRule="exact"/>
        <w:ind w:firstLine="420" w:firstLineChars="200"/>
        <w:rPr>
          <w:rFonts w:ascii="仿宋_GB2312" w:eastAsia="仿宋_GB2312"/>
          <w:color w:val="auto"/>
        </w:rPr>
      </w:pPr>
      <w:r>
        <w:rPr>
          <w:rFonts w:hint="eastAsia" w:ascii="仿宋_GB2312" w:hAnsi="宋体" w:eastAsia="仿宋_GB2312" w:cs="仿宋_GB2312"/>
          <w:color w:val="auto"/>
        </w:rPr>
        <w:t>代理人无转委托权。</w:t>
      </w:r>
    </w:p>
    <w:p w14:paraId="1074A0B6">
      <w:pPr>
        <w:spacing w:after="312" w:afterLines="100" w:line="500" w:lineRule="exact"/>
        <w:ind w:firstLine="420" w:firstLineChars="200"/>
        <w:rPr>
          <w:rFonts w:ascii="仿宋_GB2312" w:eastAsia="仿宋_GB2312"/>
          <w:color w:val="auto"/>
        </w:rPr>
      </w:pPr>
      <w:r>
        <w:rPr>
          <w:rFonts w:hint="eastAsia" w:ascii="仿宋_GB2312" w:hAnsi="宋体" w:eastAsia="仿宋_GB2312" w:cs="仿宋_GB2312"/>
          <w:color w:val="auto"/>
        </w:rPr>
        <w:t>附：法定代表人身份证明</w:t>
      </w:r>
    </w:p>
    <w:p w14:paraId="7A6C8567">
      <w:pPr>
        <w:spacing w:line="500" w:lineRule="exact"/>
        <w:rPr>
          <w:rFonts w:ascii="仿宋_GB2312" w:eastAsia="仿宋_GB2312"/>
          <w:color w:val="auto"/>
        </w:rPr>
      </w:pPr>
    </w:p>
    <w:p w14:paraId="2510D299">
      <w:pPr>
        <w:spacing w:line="400" w:lineRule="exact"/>
        <w:ind w:firstLine="3570" w:firstLineChars="1700"/>
        <w:rPr>
          <w:rFonts w:ascii="仿宋_GB2312" w:eastAsia="仿宋_GB2312"/>
          <w:color w:val="auto"/>
        </w:rPr>
      </w:pPr>
      <w:r>
        <w:rPr>
          <w:rFonts w:hint="eastAsia" w:ascii="仿宋_GB2312" w:hAnsi="宋体" w:eastAsia="仿宋_GB2312" w:cs="仿宋_GB2312"/>
          <w:color w:val="auto"/>
        </w:rPr>
        <w:t>投</w:t>
      </w:r>
      <w:r>
        <w:rPr>
          <w:rFonts w:ascii="仿宋_GB2312" w:hAnsi="宋体" w:eastAsia="仿宋_GB2312" w:cs="仿宋_GB2312"/>
          <w:color w:val="auto"/>
        </w:rPr>
        <w:t xml:space="preserve">  </w:t>
      </w:r>
      <w:r>
        <w:rPr>
          <w:rFonts w:hint="eastAsia" w:ascii="仿宋_GB2312" w:hAnsi="宋体" w:eastAsia="仿宋_GB2312" w:cs="仿宋_GB2312"/>
          <w:color w:val="auto"/>
        </w:rPr>
        <w:t>标</w:t>
      </w:r>
      <w:r>
        <w:rPr>
          <w:rFonts w:ascii="仿宋_GB2312" w:hAnsi="宋体" w:eastAsia="仿宋_GB2312" w:cs="仿宋_GB2312"/>
          <w:color w:val="auto"/>
        </w:rPr>
        <w:t xml:space="preserve">  </w:t>
      </w:r>
      <w:r>
        <w:rPr>
          <w:rFonts w:hint="eastAsia" w:ascii="仿宋_GB2312" w:hAnsi="宋体" w:eastAsia="仿宋_GB2312" w:cs="仿宋_GB2312"/>
          <w:color w:val="auto"/>
        </w:rPr>
        <w:t>人：</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（盖单位章）</w:t>
      </w:r>
    </w:p>
    <w:p w14:paraId="3A983C98">
      <w:pPr>
        <w:spacing w:line="400" w:lineRule="exact"/>
        <w:ind w:firstLine="3570" w:firstLineChars="1700"/>
        <w:rPr>
          <w:rFonts w:ascii="仿宋_GB2312" w:eastAsia="仿宋_GB2312"/>
          <w:color w:val="auto"/>
        </w:rPr>
      </w:pPr>
    </w:p>
    <w:p w14:paraId="7CE2F081">
      <w:pPr>
        <w:spacing w:line="400" w:lineRule="exact"/>
        <w:ind w:firstLine="3570" w:firstLineChars="1700"/>
        <w:rPr>
          <w:rFonts w:ascii="仿宋_GB2312" w:eastAsia="仿宋_GB2312"/>
          <w:color w:val="auto"/>
        </w:rPr>
      </w:pPr>
      <w:r>
        <w:rPr>
          <w:rFonts w:hint="eastAsia" w:ascii="仿宋_GB2312" w:hAnsi="宋体" w:eastAsia="仿宋_GB2312" w:cs="仿宋_GB2312"/>
          <w:color w:val="auto"/>
        </w:rPr>
        <w:t>法定代表人：</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（签字或盖章）</w:t>
      </w:r>
    </w:p>
    <w:p w14:paraId="6F7A014D">
      <w:pPr>
        <w:spacing w:line="400" w:lineRule="exact"/>
        <w:ind w:firstLine="3570" w:firstLineChars="1700"/>
        <w:rPr>
          <w:rFonts w:ascii="仿宋_GB2312" w:eastAsia="仿宋_GB2312"/>
          <w:color w:val="auto"/>
        </w:rPr>
      </w:pPr>
    </w:p>
    <w:p w14:paraId="3E0D6267">
      <w:pPr>
        <w:spacing w:line="400" w:lineRule="exact"/>
        <w:ind w:firstLine="3570" w:firstLineChars="1700"/>
        <w:rPr>
          <w:rFonts w:ascii="仿宋_GB2312" w:hAnsi="宋体" w:eastAsia="仿宋_GB2312" w:cs="仿宋_GB2312"/>
          <w:color w:val="auto"/>
          <w:u w:val="single"/>
        </w:rPr>
      </w:pPr>
      <w:r>
        <w:rPr>
          <w:rFonts w:hint="eastAsia" w:ascii="仿宋_GB2312" w:hAnsi="宋体" w:eastAsia="仿宋_GB2312" w:cs="仿宋_GB2312"/>
          <w:color w:val="auto"/>
        </w:rPr>
        <w:t>身份证号码：</w:t>
      </w:r>
      <w:r>
        <w:rPr>
          <w:rFonts w:ascii="仿宋_GB2312" w:hAnsi="宋体" w:eastAsia="仿宋_GB2312" w:cs="仿宋_GB2312"/>
          <w:color w:val="auto"/>
          <w:u w:val="single"/>
        </w:rPr>
        <w:t xml:space="preserve">                                   </w:t>
      </w:r>
    </w:p>
    <w:p w14:paraId="115A6697">
      <w:pPr>
        <w:spacing w:line="400" w:lineRule="exact"/>
        <w:ind w:firstLine="3570" w:firstLineChars="1700"/>
        <w:rPr>
          <w:rFonts w:ascii="仿宋_GB2312" w:hAnsi="宋体" w:eastAsia="仿宋_GB2312" w:cs="仿宋_GB2312"/>
          <w:color w:val="auto"/>
          <w:u w:val="single"/>
        </w:rPr>
      </w:pPr>
    </w:p>
    <w:p w14:paraId="502F2C14">
      <w:pPr>
        <w:spacing w:line="400" w:lineRule="exact"/>
        <w:ind w:firstLine="3570" w:firstLineChars="1700"/>
        <w:rPr>
          <w:rFonts w:ascii="仿宋_GB2312" w:eastAsia="仿宋_GB2312"/>
          <w:color w:val="auto"/>
        </w:rPr>
      </w:pPr>
      <w:r>
        <w:rPr>
          <w:rFonts w:hint="eastAsia" w:ascii="仿宋_GB2312" w:hAnsi="宋体" w:eastAsia="仿宋_GB2312" w:cs="仿宋_GB2312"/>
          <w:color w:val="auto"/>
        </w:rPr>
        <w:t>委托代理人：</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（签字或盖章）</w:t>
      </w:r>
    </w:p>
    <w:p w14:paraId="55600DC3">
      <w:pPr>
        <w:spacing w:line="400" w:lineRule="exact"/>
        <w:ind w:firstLine="3570" w:firstLineChars="1700"/>
        <w:rPr>
          <w:rFonts w:ascii="仿宋_GB2312" w:eastAsia="仿宋_GB2312"/>
          <w:color w:val="auto"/>
        </w:rPr>
      </w:pPr>
    </w:p>
    <w:p w14:paraId="0B118B46">
      <w:pPr>
        <w:spacing w:line="400" w:lineRule="exact"/>
        <w:ind w:firstLine="3570" w:firstLineChars="1700"/>
        <w:rPr>
          <w:rFonts w:ascii="仿宋_GB2312" w:hAnsi="宋体" w:eastAsia="仿宋_GB2312" w:cs="仿宋_GB2312"/>
          <w:color w:val="auto"/>
          <w:u w:val="single"/>
        </w:rPr>
      </w:pPr>
      <w:r>
        <w:rPr>
          <w:rFonts w:hint="eastAsia" w:ascii="仿宋_GB2312" w:hAnsi="宋体" w:eastAsia="仿宋_GB2312" w:cs="仿宋_GB2312"/>
          <w:color w:val="auto"/>
        </w:rPr>
        <w:t>身份证号码：</w:t>
      </w:r>
      <w:r>
        <w:rPr>
          <w:rFonts w:ascii="仿宋_GB2312" w:hAnsi="宋体" w:eastAsia="仿宋_GB2312" w:cs="仿宋_GB2312"/>
          <w:color w:val="auto"/>
          <w:u w:val="single"/>
        </w:rPr>
        <w:t xml:space="preserve">                                   </w:t>
      </w:r>
    </w:p>
    <w:p w14:paraId="18F8D18E">
      <w:pPr>
        <w:spacing w:line="400" w:lineRule="exact"/>
        <w:ind w:firstLine="3570" w:firstLineChars="1700"/>
        <w:rPr>
          <w:rFonts w:ascii="仿宋_GB2312" w:eastAsia="仿宋_GB2312"/>
          <w:color w:val="auto"/>
        </w:rPr>
      </w:pPr>
    </w:p>
    <w:p w14:paraId="106E3F5F">
      <w:pPr>
        <w:spacing w:line="400" w:lineRule="exact"/>
        <w:ind w:firstLine="4830" w:firstLineChars="2300"/>
        <w:rPr>
          <w:rFonts w:ascii="仿宋_GB2312" w:eastAsia="仿宋_GB2312"/>
          <w:color w:val="auto"/>
        </w:rPr>
      </w:pPr>
      <w:r>
        <w:rPr>
          <w:rFonts w:ascii="仿宋_GB2312" w:hAnsi="宋体" w:eastAsia="仿宋_GB2312" w:cs="仿宋_GB2312"/>
          <w:color w:val="auto"/>
          <w:u w:val="single"/>
        </w:rPr>
        <w:t xml:space="preserve">        </w:t>
      </w:r>
      <w:r>
        <w:rPr>
          <w:rFonts w:hint="eastAsia" w:ascii="仿宋_GB2312" w:hAnsi="宋体" w:eastAsia="仿宋_GB2312" w:cs="仿宋_GB2312"/>
          <w:color w:val="auto"/>
        </w:rPr>
        <w:t>年</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月</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日</w:t>
      </w:r>
    </w:p>
    <w:p w14:paraId="306856D9">
      <w:pPr>
        <w:spacing w:line="400" w:lineRule="exact"/>
        <w:ind w:firstLine="4830" w:firstLineChars="2300"/>
        <w:rPr>
          <w:rFonts w:ascii="仿宋_GB2312" w:eastAsia="仿宋_GB2312"/>
          <w:color w:val="auto"/>
        </w:rPr>
      </w:pPr>
    </w:p>
    <w:p w14:paraId="6353D5DF">
      <w:pPr>
        <w:spacing w:line="360" w:lineRule="auto"/>
        <w:rPr>
          <w:rFonts w:ascii="仿宋_GB2312" w:eastAsia="仿宋_GB2312"/>
          <w:color w:val="auto"/>
        </w:rPr>
      </w:pPr>
      <w:r>
        <w:rPr>
          <w:rFonts w:hint="eastAsia" w:ascii="仿宋_GB2312" w:hAnsi="宋体" w:eastAsia="仿宋_GB2312" w:cs="仿宋_GB2312"/>
          <w:color w:val="auto"/>
        </w:rPr>
        <w:t>备注</w:t>
      </w:r>
      <w:r>
        <w:rPr>
          <w:rFonts w:ascii="仿宋_GB2312" w:hAnsi="宋体" w:eastAsia="仿宋_GB2312" w:cs="仿宋_GB2312"/>
          <w:color w:val="auto"/>
        </w:rPr>
        <w:t>: 1.</w:t>
      </w:r>
      <w:r>
        <w:rPr>
          <w:rFonts w:hint="eastAsia" w:ascii="仿宋_GB2312" w:hAnsi="宋体" w:eastAsia="仿宋_GB2312" w:cs="仿宋_GB2312"/>
          <w:color w:val="auto"/>
        </w:rPr>
        <w:t>附委托代理人身份证复印件。</w:t>
      </w:r>
    </w:p>
    <w:p w14:paraId="44075288">
      <w:pPr>
        <w:snapToGrid w:val="0"/>
        <w:spacing w:before="50" w:after="50"/>
        <w:jc w:val="left"/>
        <w:rPr>
          <w:rFonts w:ascii="仿宋" w:eastAsia="仿宋"/>
          <w:b/>
          <w:bCs/>
          <w:color w:val="auto"/>
          <w:sz w:val="24"/>
          <w:szCs w:val="24"/>
          <w:u w:val="single"/>
        </w:rPr>
      </w:pPr>
    </w:p>
    <w:p w14:paraId="2D47DE4F">
      <w:pPr>
        <w:snapToGrid w:val="0"/>
        <w:spacing w:before="50" w:after="50"/>
        <w:jc w:val="left"/>
        <w:rPr>
          <w:rFonts w:ascii="仿宋" w:eastAsia="仿宋"/>
          <w:b/>
          <w:color w:val="auto"/>
          <w:sz w:val="36"/>
          <w:szCs w:val="36"/>
        </w:rPr>
      </w:pPr>
    </w:p>
    <w:p w14:paraId="078DAADF">
      <w:pPr>
        <w:pStyle w:val="19"/>
        <w:rPr>
          <w:color w:val="auto"/>
        </w:rPr>
      </w:pPr>
    </w:p>
    <w:p w14:paraId="24B2E14F">
      <w:pPr>
        <w:snapToGrid w:val="0"/>
        <w:spacing w:before="50" w:after="50"/>
        <w:ind w:firstLine="560" w:firstLineChars="200"/>
        <w:jc w:val="left"/>
        <w:rPr>
          <w:rFonts w:hint="eastAsia" w:ascii="黑体" w:hAnsi="黑体" w:eastAsia="黑体" w:cs="黑体"/>
          <w:color w:val="auto"/>
          <w:sz w:val="28"/>
          <w:szCs w:val="28"/>
        </w:rPr>
      </w:pPr>
      <w:r>
        <w:rPr>
          <w:rFonts w:hint="eastAsia" w:ascii="黑体" w:hAnsi="黑体" w:eastAsia="黑体" w:cs="黑体"/>
          <w:color w:val="auto"/>
          <w:sz w:val="28"/>
          <w:szCs w:val="28"/>
        </w:rPr>
        <w:t>附件5</w:t>
      </w:r>
    </w:p>
    <w:p w14:paraId="0A96B20B">
      <w:pPr>
        <w:pStyle w:val="19"/>
        <w:rPr>
          <w:rFonts w:hint="eastAsia" w:ascii="仿宋_GB2312" w:hAnsi="仿宋_GB2312" w:cs="仿宋_GB2312"/>
          <w:color w:val="auto"/>
        </w:rPr>
      </w:pPr>
    </w:p>
    <w:p w14:paraId="0F8920B2">
      <w:pPr>
        <w:snapToGrid w:val="0"/>
        <w:spacing w:before="50" w:after="156" w:afterLines="50"/>
        <w:jc w:val="center"/>
        <w:rPr>
          <w:rFonts w:hint="eastAsia" w:ascii="仿宋_GB2312" w:hAnsi="仿宋_GB2312" w:eastAsia="仿宋_GB2312" w:cs="仿宋_GB2312"/>
          <w:b/>
          <w:color w:val="auto"/>
          <w:kern w:val="0"/>
          <w:sz w:val="36"/>
          <w:szCs w:val="36"/>
        </w:rPr>
      </w:pPr>
      <w:r>
        <w:rPr>
          <w:rFonts w:hint="eastAsia" w:ascii="方正小标宋简体" w:hAnsi="方正小标宋简体" w:eastAsia="方正小标宋简体" w:cs="方正小标宋简体"/>
          <w:b w:val="0"/>
          <w:bCs/>
          <w:color w:val="auto"/>
          <w:kern w:val="0"/>
          <w:sz w:val="36"/>
          <w:szCs w:val="36"/>
        </w:rPr>
        <w:t>类似业绩一览表</w:t>
      </w:r>
    </w:p>
    <w:p w14:paraId="07142C03">
      <w:pPr>
        <w:pStyle w:val="11"/>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供应商</w:t>
      </w:r>
      <w:r>
        <w:rPr>
          <w:rFonts w:hint="eastAsia" w:ascii="仿宋_GB2312" w:hAnsi="仿宋_GB2312" w:eastAsia="仿宋_GB2312" w:cs="仿宋_GB2312"/>
          <w:color w:val="auto"/>
          <w:sz w:val="24"/>
          <w:szCs w:val="24"/>
        </w:rPr>
        <w:t>全称（公章）：</w:t>
      </w:r>
    </w:p>
    <w:p w14:paraId="4B2970F9">
      <w:pPr>
        <w:pStyle w:val="11"/>
        <w:snapToGrid w:val="0"/>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标项：</w:t>
      </w:r>
    </w:p>
    <w:p w14:paraId="3C2BFFAE">
      <w:pPr>
        <w:rPr>
          <w:rFonts w:hint="eastAsia" w:ascii="仿宋_GB2312" w:hAnsi="仿宋_GB2312" w:eastAsia="仿宋_GB2312" w:cs="仿宋_GB2312"/>
          <w:color w:val="auto"/>
        </w:rPr>
      </w:pPr>
    </w:p>
    <w:tbl>
      <w:tblPr>
        <w:tblStyle w:val="22"/>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944"/>
        <w:gridCol w:w="1957"/>
        <w:gridCol w:w="1582"/>
        <w:gridCol w:w="2456"/>
      </w:tblGrid>
      <w:tr w14:paraId="2CB1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noWrap w:val="0"/>
            <w:vAlign w:val="center"/>
          </w:tcPr>
          <w:p w14:paraId="7FE2586C">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序号</w:t>
            </w:r>
          </w:p>
        </w:tc>
        <w:tc>
          <w:tcPr>
            <w:tcW w:w="1944" w:type="dxa"/>
            <w:noWrap w:val="0"/>
            <w:vAlign w:val="center"/>
          </w:tcPr>
          <w:p w14:paraId="643025D5">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采购人名称</w:t>
            </w:r>
          </w:p>
        </w:tc>
        <w:tc>
          <w:tcPr>
            <w:tcW w:w="1957" w:type="dxa"/>
            <w:noWrap w:val="0"/>
            <w:vAlign w:val="center"/>
          </w:tcPr>
          <w:p w14:paraId="478A3E65">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项目名称</w:t>
            </w:r>
          </w:p>
        </w:tc>
        <w:tc>
          <w:tcPr>
            <w:tcW w:w="1582" w:type="dxa"/>
            <w:noWrap w:val="0"/>
            <w:vAlign w:val="center"/>
          </w:tcPr>
          <w:p w14:paraId="0861D292">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合同</w:t>
            </w:r>
          </w:p>
          <w:p w14:paraId="76E5C229">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金额</w:t>
            </w:r>
          </w:p>
        </w:tc>
        <w:tc>
          <w:tcPr>
            <w:tcW w:w="2456" w:type="dxa"/>
            <w:noWrap w:val="0"/>
            <w:vAlign w:val="center"/>
          </w:tcPr>
          <w:p w14:paraId="6967836D">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采购单位联系人及电话</w:t>
            </w:r>
          </w:p>
        </w:tc>
      </w:tr>
      <w:tr w14:paraId="7AAF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141" w:type="dxa"/>
            <w:noWrap w:val="0"/>
            <w:vAlign w:val="center"/>
          </w:tcPr>
          <w:p w14:paraId="243D76B4">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944" w:type="dxa"/>
            <w:noWrap w:val="0"/>
            <w:vAlign w:val="center"/>
          </w:tcPr>
          <w:p w14:paraId="24F84807">
            <w:pPr>
              <w:jc w:val="center"/>
              <w:rPr>
                <w:rFonts w:hint="eastAsia" w:ascii="仿宋_GB2312" w:hAnsi="仿宋_GB2312" w:eastAsia="仿宋_GB2312" w:cs="仿宋_GB2312"/>
                <w:color w:val="auto"/>
                <w:sz w:val="24"/>
              </w:rPr>
            </w:pPr>
          </w:p>
        </w:tc>
        <w:tc>
          <w:tcPr>
            <w:tcW w:w="1957" w:type="dxa"/>
            <w:noWrap w:val="0"/>
            <w:vAlign w:val="center"/>
          </w:tcPr>
          <w:p w14:paraId="3F95949E">
            <w:pPr>
              <w:jc w:val="center"/>
              <w:rPr>
                <w:rFonts w:hint="eastAsia" w:ascii="仿宋_GB2312" w:hAnsi="仿宋_GB2312" w:eastAsia="仿宋_GB2312" w:cs="仿宋_GB2312"/>
                <w:color w:val="auto"/>
                <w:sz w:val="24"/>
              </w:rPr>
            </w:pPr>
          </w:p>
        </w:tc>
        <w:tc>
          <w:tcPr>
            <w:tcW w:w="1582" w:type="dxa"/>
            <w:noWrap w:val="0"/>
            <w:vAlign w:val="center"/>
          </w:tcPr>
          <w:p w14:paraId="34616802">
            <w:pPr>
              <w:jc w:val="center"/>
              <w:rPr>
                <w:rFonts w:hint="eastAsia" w:ascii="仿宋_GB2312" w:hAnsi="仿宋_GB2312" w:eastAsia="仿宋_GB2312" w:cs="仿宋_GB2312"/>
                <w:color w:val="auto"/>
                <w:sz w:val="24"/>
              </w:rPr>
            </w:pPr>
          </w:p>
        </w:tc>
        <w:tc>
          <w:tcPr>
            <w:tcW w:w="2456" w:type="dxa"/>
            <w:noWrap w:val="0"/>
            <w:vAlign w:val="center"/>
          </w:tcPr>
          <w:p w14:paraId="01369A93">
            <w:pPr>
              <w:jc w:val="center"/>
              <w:rPr>
                <w:rFonts w:hint="eastAsia" w:ascii="仿宋_GB2312" w:hAnsi="仿宋_GB2312" w:eastAsia="仿宋_GB2312" w:cs="仿宋_GB2312"/>
                <w:color w:val="auto"/>
                <w:sz w:val="24"/>
              </w:rPr>
            </w:pPr>
          </w:p>
        </w:tc>
      </w:tr>
      <w:tr w14:paraId="0052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141" w:type="dxa"/>
            <w:noWrap w:val="0"/>
            <w:vAlign w:val="center"/>
          </w:tcPr>
          <w:p w14:paraId="495CE455">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1944" w:type="dxa"/>
            <w:noWrap w:val="0"/>
            <w:vAlign w:val="center"/>
          </w:tcPr>
          <w:p w14:paraId="36281CDF">
            <w:pPr>
              <w:jc w:val="center"/>
              <w:rPr>
                <w:rFonts w:hint="eastAsia" w:ascii="仿宋_GB2312" w:hAnsi="仿宋_GB2312" w:eastAsia="仿宋_GB2312" w:cs="仿宋_GB2312"/>
                <w:color w:val="auto"/>
                <w:sz w:val="24"/>
              </w:rPr>
            </w:pPr>
          </w:p>
        </w:tc>
        <w:tc>
          <w:tcPr>
            <w:tcW w:w="1957" w:type="dxa"/>
            <w:noWrap w:val="0"/>
            <w:vAlign w:val="center"/>
          </w:tcPr>
          <w:p w14:paraId="7CE20E1B">
            <w:pPr>
              <w:jc w:val="center"/>
              <w:rPr>
                <w:rFonts w:hint="eastAsia" w:ascii="仿宋_GB2312" w:hAnsi="仿宋_GB2312" w:eastAsia="仿宋_GB2312" w:cs="仿宋_GB2312"/>
                <w:color w:val="auto"/>
                <w:sz w:val="24"/>
              </w:rPr>
            </w:pPr>
          </w:p>
        </w:tc>
        <w:tc>
          <w:tcPr>
            <w:tcW w:w="1582" w:type="dxa"/>
            <w:noWrap w:val="0"/>
            <w:vAlign w:val="center"/>
          </w:tcPr>
          <w:p w14:paraId="3C93CC98">
            <w:pPr>
              <w:jc w:val="center"/>
              <w:rPr>
                <w:rFonts w:hint="eastAsia" w:ascii="仿宋_GB2312" w:hAnsi="仿宋_GB2312" w:eastAsia="仿宋_GB2312" w:cs="仿宋_GB2312"/>
                <w:color w:val="auto"/>
                <w:sz w:val="24"/>
              </w:rPr>
            </w:pPr>
          </w:p>
        </w:tc>
        <w:tc>
          <w:tcPr>
            <w:tcW w:w="2456" w:type="dxa"/>
            <w:noWrap w:val="0"/>
            <w:vAlign w:val="center"/>
          </w:tcPr>
          <w:p w14:paraId="45A1960C">
            <w:pPr>
              <w:jc w:val="center"/>
              <w:rPr>
                <w:rFonts w:hint="eastAsia" w:ascii="仿宋_GB2312" w:hAnsi="仿宋_GB2312" w:eastAsia="仿宋_GB2312" w:cs="仿宋_GB2312"/>
                <w:color w:val="auto"/>
                <w:sz w:val="24"/>
              </w:rPr>
            </w:pPr>
          </w:p>
        </w:tc>
      </w:tr>
      <w:tr w14:paraId="2BB6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141" w:type="dxa"/>
            <w:noWrap w:val="0"/>
            <w:vAlign w:val="center"/>
          </w:tcPr>
          <w:p w14:paraId="0C7140B7">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1944" w:type="dxa"/>
            <w:noWrap w:val="0"/>
            <w:vAlign w:val="center"/>
          </w:tcPr>
          <w:p w14:paraId="569E30BC">
            <w:pPr>
              <w:jc w:val="center"/>
              <w:rPr>
                <w:rFonts w:hint="eastAsia" w:ascii="仿宋_GB2312" w:hAnsi="仿宋_GB2312" w:eastAsia="仿宋_GB2312" w:cs="仿宋_GB2312"/>
                <w:color w:val="auto"/>
                <w:sz w:val="24"/>
              </w:rPr>
            </w:pPr>
          </w:p>
        </w:tc>
        <w:tc>
          <w:tcPr>
            <w:tcW w:w="1957" w:type="dxa"/>
            <w:noWrap w:val="0"/>
            <w:vAlign w:val="center"/>
          </w:tcPr>
          <w:p w14:paraId="02CCBCB7">
            <w:pPr>
              <w:jc w:val="center"/>
              <w:rPr>
                <w:rFonts w:hint="eastAsia" w:ascii="仿宋_GB2312" w:hAnsi="仿宋_GB2312" w:eastAsia="仿宋_GB2312" w:cs="仿宋_GB2312"/>
                <w:color w:val="auto"/>
                <w:sz w:val="24"/>
              </w:rPr>
            </w:pPr>
          </w:p>
        </w:tc>
        <w:tc>
          <w:tcPr>
            <w:tcW w:w="1582" w:type="dxa"/>
            <w:noWrap w:val="0"/>
            <w:vAlign w:val="center"/>
          </w:tcPr>
          <w:p w14:paraId="1B9BC618">
            <w:pPr>
              <w:jc w:val="center"/>
              <w:rPr>
                <w:rFonts w:hint="eastAsia" w:ascii="仿宋_GB2312" w:hAnsi="仿宋_GB2312" w:eastAsia="仿宋_GB2312" w:cs="仿宋_GB2312"/>
                <w:color w:val="auto"/>
                <w:sz w:val="24"/>
              </w:rPr>
            </w:pPr>
          </w:p>
        </w:tc>
        <w:tc>
          <w:tcPr>
            <w:tcW w:w="2456" w:type="dxa"/>
            <w:noWrap w:val="0"/>
            <w:vAlign w:val="center"/>
          </w:tcPr>
          <w:p w14:paraId="44BC6362">
            <w:pPr>
              <w:jc w:val="center"/>
              <w:rPr>
                <w:rFonts w:hint="eastAsia" w:ascii="仿宋_GB2312" w:hAnsi="仿宋_GB2312" w:eastAsia="仿宋_GB2312" w:cs="仿宋_GB2312"/>
                <w:color w:val="auto"/>
                <w:sz w:val="24"/>
              </w:rPr>
            </w:pPr>
          </w:p>
        </w:tc>
      </w:tr>
    </w:tbl>
    <w:p w14:paraId="0426BC1F">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备注：请在此表后附上类似业绩的证明原件扫描件或彩色图片（如有）。</w:t>
      </w:r>
    </w:p>
    <w:p w14:paraId="638ED663">
      <w:pPr>
        <w:rPr>
          <w:rFonts w:hint="eastAsia" w:ascii="仿宋_GB2312" w:hAnsi="仿宋_GB2312" w:eastAsia="仿宋_GB2312" w:cs="仿宋_GB2312"/>
          <w:color w:val="auto"/>
          <w:sz w:val="24"/>
        </w:rPr>
      </w:pPr>
    </w:p>
    <w:p w14:paraId="7813E87A">
      <w:pPr>
        <w:rPr>
          <w:rFonts w:hint="eastAsia" w:ascii="仿宋_GB2312" w:hAnsi="仿宋_GB2312" w:eastAsia="仿宋_GB2312" w:cs="仿宋_GB2312"/>
          <w:color w:val="auto"/>
          <w:sz w:val="24"/>
        </w:rPr>
      </w:pPr>
    </w:p>
    <w:p w14:paraId="12E704CE">
      <w:pPr>
        <w:rPr>
          <w:rFonts w:hint="eastAsia" w:ascii="仿宋_GB2312" w:hAnsi="仿宋_GB2312" w:eastAsia="仿宋_GB2312" w:cs="仿宋_GB2312"/>
          <w:color w:val="auto"/>
          <w:sz w:val="24"/>
        </w:rPr>
      </w:pPr>
    </w:p>
    <w:p w14:paraId="109E2B78">
      <w:pPr>
        <w:rPr>
          <w:rFonts w:hint="eastAsia" w:ascii="仿宋_GB2312" w:hAnsi="仿宋_GB2312" w:eastAsia="仿宋_GB2312" w:cs="仿宋_GB2312"/>
          <w:color w:val="auto"/>
          <w:sz w:val="24"/>
        </w:rPr>
      </w:pPr>
    </w:p>
    <w:p w14:paraId="3F60DE5B">
      <w:pPr>
        <w:snapToGrid w:val="0"/>
        <w:spacing w:before="156" w:beforeLines="5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法定代表人</w:t>
      </w:r>
    </w:p>
    <w:p w14:paraId="2289A409">
      <w:pPr>
        <w:snapToGrid w:val="0"/>
        <w:spacing w:before="156" w:beforeLines="50"/>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或其授权代表（签字或盖章）：         </w:t>
      </w:r>
    </w:p>
    <w:p w14:paraId="1B6AA075">
      <w:pPr>
        <w:snapToGrid w:val="0"/>
        <w:spacing w:before="156" w:beforeLines="5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日     期： </w:t>
      </w:r>
    </w:p>
    <w:p w14:paraId="3E9C013E">
      <w:pPr>
        <w:rPr>
          <w:rFonts w:hint="eastAsia" w:ascii="仿宋_GB2312" w:hAnsi="仿宋_GB2312" w:eastAsia="仿宋_GB2312" w:cs="仿宋_GB2312"/>
          <w:color w:val="auto"/>
          <w:sz w:val="24"/>
        </w:rPr>
      </w:pPr>
    </w:p>
    <w:p w14:paraId="4DDF4F2F">
      <w:pPr>
        <w:rPr>
          <w:rFonts w:hint="eastAsia" w:ascii="仿宋_GB2312" w:hAnsi="仿宋_GB2312" w:eastAsia="仿宋_GB2312" w:cs="仿宋_GB2312"/>
          <w:color w:val="auto"/>
          <w:sz w:val="24"/>
        </w:rPr>
      </w:pPr>
    </w:p>
    <w:p w14:paraId="38605032">
      <w:pPr>
        <w:rPr>
          <w:rFonts w:hint="eastAsia" w:ascii="仿宋_GB2312" w:hAnsi="仿宋_GB2312" w:eastAsia="仿宋_GB2312" w:cs="仿宋_GB2312"/>
          <w:color w:val="auto"/>
          <w:sz w:val="24"/>
        </w:rPr>
      </w:pPr>
    </w:p>
    <w:p w14:paraId="77A9CC8E">
      <w:pPr>
        <w:pStyle w:val="19"/>
        <w:rPr>
          <w:rFonts w:hint="eastAsia" w:ascii="仿宋_GB2312" w:hAnsi="仿宋_GB2312" w:cs="仿宋_GB2312"/>
          <w:color w:val="auto"/>
        </w:rPr>
        <w:sectPr>
          <w:pgSz w:w="11907" w:h="16840"/>
          <w:pgMar w:top="1440" w:right="1236" w:bottom="1440" w:left="1803" w:header="851" w:footer="992" w:gutter="0"/>
          <w:cols w:space="720" w:num="1"/>
          <w:docGrid w:type="lines" w:linePitch="312" w:charSpace="0"/>
        </w:sectPr>
      </w:pPr>
    </w:p>
    <w:p w14:paraId="6A21AD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黑体" w:cs="宋体"/>
          <w:b/>
          <w:bCs/>
          <w:i w:val="0"/>
          <w:iCs w:val="0"/>
          <w:caps w:val="0"/>
          <w:color w:val="555555"/>
          <w:spacing w:val="0"/>
          <w:kern w:val="0"/>
          <w:sz w:val="44"/>
          <w:szCs w:val="44"/>
          <w:shd w:val="clear" w:fill="FFFFFF"/>
          <w:lang w:val="en-US" w:eastAsia="zh-CN" w:bidi="ar"/>
        </w:rPr>
      </w:pPr>
      <w:r>
        <w:rPr>
          <w:rFonts w:hint="eastAsia" w:ascii="黑体" w:hAnsi="黑体" w:eastAsia="黑体" w:cs="黑体"/>
          <w:color w:val="auto"/>
          <w:sz w:val="28"/>
          <w:szCs w:val="28"/>
        </w:rPr>
        <w:t>附件</w:t>
      </w:r>
      <w:r>
        <w:rPr>
          <w:rFonts w:hint="eastAsia" w:ascii="黑体" w:hAnsi="黑体" w:eastAsia="黑体" w:cs="黑体"/>
          <w:color w:val="auto"/>
          <w:sz w:val="28"/>
          <w:szCs w:val="28"/>
          <w:lang w:val="en-US" w:eastAsia="zh-CN"/>
        </w:rPr>
        <w:t>6</w:t>
      </w:r>
    </w:p>
    <w:p w14:paraId="067496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auto"/>
          <w:spacing w:val="0"/>
          <w:sz w:val="21"/>
          <w:szCs w:val="21"/>
        </w:rPr>
      </w:pPr>
      <w:r>
        <w:rPr>
          <w:rFonts w:hint="eastAsia" w:ascii="方正小标宋简体" w:hAnsi="方正小标宋简体" w:eastAsia="方正小标宋简体" w:cs="方正小标宋简体"/>
          <w:b w:val="0"/>
          <w:bCs w:val="0"/>
          <w:i w:val="0"/>
          <w:iCs w:val="0"/>
          <w:caps w:val="0"/>
          <w:color w:val="auto"/>
          <w:spacing w:val="0"/>
          <w:kern w:val="0"/>
          <w:sz w:val="36"/>
          <w:szCs w:val="36"/>
          <w:shd w:val="clear" w:fill="FFFFFF"/>
          <w:lang w:val="en-US" w:eastAsia="zh-CN" w:bidi="ar"/>
        </w:rPr>
        <w:t>基本资格条件承诺函</w:t>
      </w:r>
    </w:p>
    <w:p w14:paraId="07440D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ascii="仿宋" w:hAnsi="仿宋" w:eastAsia="仿宋" w:cs="仿宋"/>
          <w:i w:val="0"/>
          <w:iCs w:val="0"/>
          <w:caps w:val="0"/>
          <w:color w:val="555555"/>
          <w:spacing w:val="0"/>
          <w:kern w:val="0"/>
          <w:sz w:val="32"/>
          <w:szCs w:val="32"/>
          <w:shd w:val="clear" w:fill="FFFFFF"/>
          <w:lang w:val="en-US" w:eastAsia="zh-CN" w:bidi="ar"/>
        </w:rPr>
        <w:t> </w:t>
      </w:r>
    </w:p>
    <w:p w14:paraId="2B7EEB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致</w:t>
      </w:r>
      <w:r>
        <w:rPr>
          <w:rFonts w:hint="eastAsia" w:ascii="仿宋_GB2312" w:hAnsi="仿宋_GB2312" w:eastAsia="仿宋_GB2312" w:cs="仿宋_GB2312"/>
          <w:i w:val="0"/>
          <w:iCs w:val="0"/>
          <w:caps w:val="0"/>
          <w:color w:val="auto"/>
          <w:spacing w:val="0"/>
          <w:kern w:val="0"/>
          <w:sz w:val="32"/>
          <w:szCs w:val="32"/>
          <w:u w:val="single"/>
          <w:shd w:val="clear" w:fill="FFFFFF"/>
          <w:lang w:val="en-US" w:eastAsia="zh-CN" w:bidi="ar"/>
        </w:rPr>
        <w:t xml:space="preserve">            </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（采购人名称）：</w:t>
      </w:r>
    </w:p>
    <w:p w14:paraId="1AF82E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firstLineChars="0"/>
        <w:jc w:val="left"/>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32"/>
          <w:szCs w:val="32"/>
          <w:u w:val="single"/>
          <w:shd w:val="clear" w:fill="FFFFFF"/>
          <w:lang w:val="en-US" w:eastAsia="zh-CN" w:bidi="ar"/>
        </w:rPr>
        <w:t xml:space="preserve">                 </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（供应商名称）郑重承诺：</w:t>
      </w:r>
    </w:p>
    <w:p w14:paraId="7A291B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1.我方具有良好的商业信誉和健全的财务会计制度，具有依法缴纳税收和社会保障金的良好记录，参加本项目采购活动前三年内无重大违法活动记录。</w:t>
      </w:r>
    </w:p>
    <w:p w14:paraId="1C03D5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2.我方未列入信用中国网站（www.creditchina.gov.cn）“失信被执行人”、“重大税收违法案件当事人名单”中，也未列入中国政府采购网（www.ccgp.gov.cn）“政府采购严重违法失信行为记录名单”中。</w:t>
      </w:r>
    </w:p>
    <w:p w14:paraId="186DDB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3.我方在采购项目评审（评标）环节结束后，随时接受采购人的检查验证，配合提供相关证明材料，证明符合《中华人民共和国政府采购法》规定的供应商基本资格条件。</w:t>
      </w:r>
    </w:p>
    <w:p w14:paraId="47860F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我方对以上承诺负全部法律责任。</w:t>
      </w:r>
    </w:p>
    <w:p w14:paraId="011420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特此承诺。</w:t>
      </w:r>
    </w:p>
    <w:p w14:paraId="381DB6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3AA969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4AD062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60"/>
        <w:jc w:val="left"/>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（供应商签章）</w:t>
      </w:r>
    </w:p>
    <w:p w14:paraId="58C9CE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sectPr>
          <w:pgSz w:w="11907" w:h="16840"/>
          <w:pgMar w:top="1440" w:right="1236" w:bottom="1440" w:left="1803" w:header="851" w:footer="992" w:gutter="0"/>
          <w:cols w:space="720" w:num="1"/>
          <w:docGrid w:type="lines" w:linePitch="312" w:charSpace="0"/>
        </w:sect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年 月 日</w:t>
      </w:r>
    </w:p>
    <w:p w14:paraId="09704205">
      <w:pPr>
        <w:spacing w:line="588" w:lineRule="exact"/>
        <w:jc w:val="both"/>
        <w:rPr>
          <w:rFonts w:hint="eastAsia" w:ascii="仿宋_GB2312" w:hAnsi="仿宋_GB2312" w:eastAsia="仿宋_GB2312" w:cs="仿宋_GB2312"/>
          <w:sz w:val="36"/>
          <w:szCs w:val="24"/>
          <w:highlight w:val="none"/>
          <w:lang w:val="en-US" w:eastAsia="zh-CN"/>
        </w:rPr>
      </w:pPr>
      <w:r>
        <w:rPr>
          <w:rFonts w:hint="eastAsia" w:ascii="黑体" w:hAnsi="黑体" w:eastAsia="黑体" w:cs="黑体"/>
          <w:sz w:val="28"/>
          <w:szCs w:val="28"/>
          <w:highlight w:val="none"/>
        </w:rPr>
        <w:t>附件</w:t>
      </w:r>
      <w:r>
        <w:rPr>
          <w:rFonts w:hint="eastAsia" w:ascii="黑体" w:hAnsi="黑体" w:eastAsia="黑体" w:cs="黑体"/>
          <w:sz w:val="28"/>
          <w:szCs w:val="28"/>
          <w:highlight w:val="none"/>
          <w:lang w:val="en-US" w:eastAsia="zh-CN"/>
        </w:rPr>
        <w:t>7</w:t>
      </w:r>
    </w:p>
    <w:p w14:paraId="354C2293">
      <w:pPr>
        <w:spacing w:line="588" w:lineRule="exact"/>
        <w:jc w:val="center"/>
        <w:rPr>
          <w:rFonts w:hint="eastAsia" w:ascii="方正小标宋简体" w:hAnsi="方正小标宋简体" w:eastAsia="方正小标宋简体" w:cs="方正小标宋简体"/>
          <w:b w:val="0"/>
          <w:bCs w:val="0"/>
          <w:color w:val="auto"/>
          <w:sz w:val="36"/>
          <w:szCs w:val="24"/>
          <w:highlight w:val="none"/>
          <w:lang w:val="en-US" w:eastAsia="zh-CN"/>
        </w:rPr>
      </w:pPr>
      <w:r>
        <w:rPr>
          <w:rFonts w:hint="eastAsia" w:ascii="方正小标宋简体" w:hAnsi="方正小标宋简体" w:eastAsia="方正小标宋简体" w:cs="方正小标宋简体"/>
          <w:b w:val="0"/>
          <w:bCs w:val="0"/>
          <w:color w:val="auto"/>
          <w:sz w:val="36"/>
          <w:szCs w:val="24"/>
          <w:highlight w:val="none"/>
          <w:lang w:val="en-US" w:eastAsia="zh-CN"/>
        </w:rPr>
        <w:t>履约承诺函</w:t>
      </w:r>
    </w:p>
    <w:p w14:paraId="345AE689">
      <w:pPr>
        <w:spacing w:line="480" w:lineRule="exact"/>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（采购人名称）</w:t>
      </w:r>
      <w:r>
        <w:rPr>
          <w:rFonts w:hint="eastAsia" w:ascii="仿宋_GB2312" w:hAnsi="仿宋_GB2312" w:eastAsia="仿宋_GB2312" w:cs="仿宋_GB2312"/>
          <w:color w:val="auto"/>
          <w:sz w:val="32"/>
          <w:szCs w:val="32"/>
          <w:highlight w:val="none"/>
          <w:lang w:val="en-US" w:eastAsia="zh-CN"/>
        </w:rPr>
        <w:t>：</w:t>
      </w:r>
    </w:p>
    <w:p w14:paraId="56981CCA">
      <w:pPr>
        <w:pStyle w:val="2"/>
        <w:rPr>
          <w:rFonts w:hint="default" w:ascii="Times New Roman" w:hAnsi="Times New Roman" w:eastAsia="宋体" w:cs="Times New Roman"/>
          <w:color w:val="auto"/>
          <w:sz w:val="21"/>
          <w:szCs w:val="20"/>
          <w:highlight w:val="none"/>
          <w:lang w:val="en-US" w:eastAsia="zh-CN"/>
        </w:rPr>
      </w:pPr>
    </w:p>
    <w:p w14:paraId="0D07824D">
      <w:pPr>
        <w:spacing w:line="480" w:lineRule="exact"/>
        <w:ind w:firstLine="72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u w:val="none"/>
          <w:lang w:val="en-US" w:eastAsia="zh-CN"/>
        </w:rPr>
        <w:t>根据贵方投标文件要求，</w:t>
      </w:r>
      <w:r>
        <w:rPr>
          <w:rFonts w:hint="eastAsia" w:ascii="仿宋_GB2312" w:hAnsi="仿宋_GB2312" w:eastAsia="仿宋_GB2312" w:cs="仿宋_GB2312"/>
          <w:color w:val="auto"/>
          <w:sz w:val="32"/>
          <w:szCs w:val="32"/>
          <w:highlight w:val="none"/>
          <w:lang w:val="en-US" w:eastAsia="zh-CN"/>
        </w:rPr>
        <w:t>若我方有幸中标</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项目</w:t>
      </w:r>
      <w:r>
        <w:rPr>
          <w:rFonts w:hint="eastAsia" w:ascii="仿宋_GB2312" w:hAnsi="仿宋_GB2312" w:eastAsia="仿宋_GB2312" w:cs="仿宋_GB2312"/>
          <w:color w:val="auto"/>
          <w:sz w:val="32"/>
          <w:szCs w:val="32"/>
          <w:highlight w:val="none"/>
          <w:lang w:val="en-US" w:eastAsia="zh-CN"/>
        </w:rPr>
        <w:t>，愿做出如下承诺：</w:t>
      </w:r>
    </w:p>
    <w:p w14:paraId="003926E8">
      <w:pPr>
        <w:numPr>
          <w:ilvl w:val="0"/>
          <w:numId w:val="0"/>
        </w:numPr>
        <w:spacing w:line="480" w:lineRule="exact"/>
        <w:ind w:firstLine="720"/>
        <w:jc w:val="left"/>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kern w:val="2"/>
          <w:sz w:val="32"/>
          <w:szCs w:val="32"/>
          <w:highlight w:val="none"/>
          <w:lang w:val="en-US" w:eastAsia="zh-CN" w:bidi="ar-SA"/>
        </w:rPr>
        <w:t>1.若</w:t>
      </w:r>
      <w:r>
        <w:rPr>
          <w:rFonts w:hint="eastAsia" w:ascii="仿宋_GB2312" w:hAnsi="仿宋_GB2312" w:eastAsia="仿宋_GB2312" w:cs="仿宋_GB2312"/>
          <w:color w:val="auto"/>
          <w:sz w:val="32"/>
          <w:szCs w:val="32"/>
          <w:highlight w:val="none"/>
          <w:lang w:val="en-US" w:eastAsia="zh-CN"/>
        </w:rPr>
        <w:t>我方将项目</w:t>
      </w:r>
      <w:r>
        <w:rPr>
          <w:rFonts w:hint="eastAsia" w:ascii="仿宋_GB2312" w:hAnsi="仿宋_GB2312" w:eastAsia="仿宋_GB2312" w:cs="仿宋_GB2312"/>
          <w:bCs/>
          <w:color w:val="auto"/>
          <w:sz w:val="32"/>
          <w:szCs w:val="32"/>
          <w:highlight w:val="none"/>
          <w:lang w:eastAsia="zh-CN"/>
        </w:rPr>
        <w:t>转包、违法分包的，</w:t>
      </w:r>
      <w:r>
        <w:rPr>
          <w:rFonts w:hint="eastAsia" w:ascii="仿宋_GB2312" w:hAnsi="仿宋_GB2312" w:eastAsia="仿宋_GB2312" w:cs="仿宋_GB2312"/>
          <w:bCs/>
          <w:color w:val="auto"/>
          <w:sz w:val="32"/>
          <w:szCs w:val="32"/>
          <w:highlight w:val="none"/>
          <w:lang w:val="en-US" w:eastAsia="zh-CN"/>
        </w:rPr>
        <w:t>我方愿无条件退场，退回所有费用</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并承担相应</w:t>
      </w:r>
      <w:r>
        <w:rPr>
          <w:rFonts w:hint="eastAsia" w:ascii="仿宋_GB2312" w:hAnsi="仿宋_GB2312" w:eastAsia="仿宋_GB2312" w:cs="仿宋_GB2312"/>
          <w:bCs/>
          <w:color w:val="auto"/>
          <w:sz w:val="32"/>
          <w:szCs w:val="32"/>
          <w:highlight w:val="none"/>
          <w:lang w:eastAsia="zh-CN"/>
        </w:rPr>
        <w:t>法律</w:t>
      </w:r>
      <w:r>
        <w:rPr>
          <w:rFonts w:hint="eastAsia" w:ascii="仿宋_GB2312" w:hAnsi="仿宋_GB2312" w:eastAsia="仿宋_GB2312" w:cs="仿宋_GB2312"/>
          <w:bCs/>
          <w:color w:val="auto"/>
          <w:sz w:val="32"/>
          <w:szCs w:val="32"/>
          <w:highlight w:val="none"/>
          <w:lang w:val="en-US" w:eastAsia="zh-CN"/>
        </w:rPr>
        <w:t>责任</w:t>
      </w:r>
      <w:r>
        <w:rPr>
          <w:rFonts w:hint="eastAsia" w:ascii="仿宋_GB2312" w:hAnsi="仿宋_GB2312" w:eastAsia="仿宋_GB2312" w:cs="仿宋_GB2312"/>
          <w:bCs/>
          <w:color w:val="auto"/>
          <w:sz w:val="32"/>
          <w:szCs w:val="32"/>
          <w:highlight w:val="none"/>
          <w:lang w:eastAsia="zh-CN"/>
        </w:rPr>
        <w:t>。</w:t>
      </w:r>
    </w:p>
    <w:p w14:paraId="2888110D">
      <w:pPr>
        <w:numPr>
          <w:ilvl w:val="0"/>
          <w:numId w:val="0"/>
        </w:numPr>
        <w:spacing w:line="480" w:lineRule="exact"/>
        <w:ind w:firstLine="640" w:firstLineChars="200"/>
        <w:jc w:val="left"/>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2.若我方在项目履行期间更换项目负责人或不按投标文件派遣项目负责人的，愿按合同总价</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lang w:val="en-US" w:eastAsia="zh-CN"/>
        </w:rPr>
        <w:t>%接受处罚。</w:t>
      </w:r>
    </w:p>
    <w:p w14:paraId="5F7937E2">
      <w:pPr>
        <w:numPr>
          <w:ilvl w:val="0"/>
          <w:numId w:val="0"/>
        </w:numPr>
        <w:spacing w:line="480" w:lineRule="exact"/>
        <w:ind w:firstLine="640" w:firstLineChars="200"/>
        <w:jc w:val="left"/>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3.若我方</w:t>
      </w:r>
      <w:r>
        <w:rPr>
          <w:rFonts w:hint="eastAsia" w:ascii="仿宋_GB2312" w:hAnsi="仿宋_GB2312" w:eastAsia="仿宋_GB2312" w:cs="仿宋_GB2312"/>
          <w:bCs/>
          <w:color w:val="auto"/>
          <w:sz w:val="32"/>
          <w:szCs w:val="32"/>
          <w:highlight w:val="none"/>
          <w:lang w:eastAsia="zh-CN"/>
        </w:rPr>
        <w:t>未能按本合同约定的时间提供成果，从逾期之日起，每逾期一日，</w:t>
      </w:r>
      <w:r>
        <w:rPr>
          <w:rFonts w:hint="eastAsia" w:ascii="仿宋_GB2312" w:hAnsi="仿宋_GB2312" w:eastAsia="仿宋_GB2312" w:cs="仿宋_GB2312"/>
          <w:bCs/>
          <w:color w:val="auto"/>
          <w:sz w:val="32"/>
          <w:szCs w:val="32"/>
          <w:highlight w:val="none"/>
          <w:lang w:val="en-US" w:eastAsia="zh-CN"/>
        </w:rPr>
        <w:t>愿按</w:t>
      </w:r>
      <w:r>
        <w:rPr>
          <w:rFonts w:hint="eastAsia" w:ascii="仿宋_GB2312" w:hAnsi="仿宋_GB2312" w:eastAsia="仿宋_GB2312" w:cs="仿宋_GB2312"/>
          <w:bCs/>
          <w:color w:val="auto"/>
          <w:sz w:val="32"/>
          <w:szCs w:val="32"/>
          <w:highlight w:val="none"/>
          <w:lang w:eastAsia="zh-CN"/>
        </w:rPr>
        <w:t>合同总价</w:t>
      </w:r>
      <w:r>
        <w:rPr>
          <w:rFonts w:hint="eastAsia" w:ascii="仿宋_GB2312" w:hAnsi="仿宋_GB2312" w:eastAsia="仿宋_GB2312" w:cs="仿宋_GB2312"/>
          <w:bCs/>
          <w:strike w:val="0"/>
          <w:color w:val="auto"/>
          <w:sz w:val="32"/>
          <w:szCs w:val="32"/>
          <w:highlight w:val="none"/>
          <w:u w:val="single"/>
          <w:lang w:val="en-US" w:eastAsia="zh-CN"/>
        </w:rPr>
        <w:t xml:space="preserve">      </w:t>
      </w:r>
      <w:r>
        <w:rPr>
          <w:rFonts w:hint="eastAsia" w:ascii="仿宋_GB2312" w:hAnsi="仿宋_GB2312" w:eastAsia="仿宋_GB2312" w:cs="仿宋_GB2312"/>
          <w:bCs/>
          <w:strike w:val="0"/>
          <w:color w:val="auto"/>
          <w:sz w:val="32"/>
          <w:szCs w:val="32"/>
          <w:highlight w:val="none"/>
          <w:u w:val="none"/>
          <w:lang w:val="en-US" w:eastAsia="zh-CN"/>
        </w:rPr>
        <w:t>%</w:t>
      </w:r>
      <w:r>
        <w:rPr>
          <w:rFonts w:hint="eastAsia" w:ascii="仿宋_GB2312" w:hAnsi="仿宋_GB2312" w:eastAsia="仿宋_GB2312" w:cs="仿宋_GB2312"/>
          <w:bCs/>
          <w:color w:val="auto"/>
          <w:sz w:val="32"/>
          <w:szCs w:val="32"/>
          <w:highlight w:val="none"/>
          <w:lang w:val="en-US" w:eastAsia="zh-CN"/>
        </w:rPr>
        <w:t>接受处罚。</w:t>
      </w:r>
    </w:p>
    <w:p w14:paraId="3ACCABFE">
      <w:pPr>
        <w:numPr>
          <w:ilvl w:val="0"/>
          <w:numId w:val="0"/>
        </w:numPr>
        <w:spacing w:line="480" w:lineRule="exact"/>
        <w:ind w:firstLine="640" w:firstLineChars="200"/>
        <w:jc w:val="left"/>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4.若我方出具的成果文件质量不符合国家现行规范和标准，不满足贵方需求的，我方愿无条件整改，并承担所有整改费用，直至符合要求。</w:t>
      </w:r>
    </w:p>
    <w:p w14:paraId="3E6C4B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0"/>
        <w:jc w:val="left"/>
        <w:rPr>
          <w:rFonts w:hint="eastAsia" w:ascii="仿宋" w:hAnsi="仿宋" w:eastAsia="仿宋" w:cs="仿宋"/>
          <w:i w:val="0"/>
          <w:iCs w:val="0"/>
          <w:caps w:val="0"/>
          <w:color w:val="auto"/>
          <w:spacing w:val="0"/>
          <w:kern w:val="0"/>
          <w:sz w:val="32"/>
          <w:szCs w:val="32"/>
          <w:shd w:val="clear" w:fill="FFFFFF"/>
          <w:lang w:val="en-US" w:eastAsia="zh-CN" w:bidi="ar"/>
        </w:rPr>
      </w:pPr>
    </w:p>
    <w:p w14:paraId="5F603AC0">
      <w:pPr>
        <w:rPr>
          <w:rFonts w:hint="eastAsia"/>
          <w:color w:val="auto"/>
        </w:rPr>
      </w:pPr>
    </w:p>
    <w:p w14:paraId="27A669FD">
      <w:pPr>
        <w:rPr>
          <w:rFonts w:hint="eastAsia" w:ascii="仿宋_GB2312" w:hAnsi="仿宋_GB2312" w:eastAsia="仿宋_GB2312" w:cs="仿宋_GB2312"/>
          <w:color w:val="auto"/>
          <w:sz w:val="24"/>
        </w:rPr>
      </w:pPr>
    </w:p>
    <w:p w14:paraId="6B563B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60"/>
        <w:jc w:val="left"/>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（供应商签章）</w:t>
      </w:r>
    </w:p>
    <w:p w14:paraId="481C28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sectPr>
          <w:pgSz w:w="11907" w:h="16840"/>
          <w:pgMar w:top="1440" w:right="1236" w:bottom="1440" w:left="1803" w:header="851" w:footer="992" w:gutter="0"/>
          <w:cols w:space="720" w:num="1"/>
          <w:docGrid w:type="lines" w:linePitch="312" w:charSpace="0"/>
        </w:sect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年 月 日</w:t>
      </w:r>
    </w:p>
    <w:p w14:paraId="03016C1C">
      <w:pPr>
        <w:pStyle w:val="19"/>
        <w:rPr>
          <w:rFonts w:hint="eastAsia" w:ascii="仿宋_GB2312" w:hAnsi="仿宋_GB2312" w:cs="仿宋_GB2312"/>
          <w:color w:val="auto"/>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23362">
    <w:pPr>
      <w:pStyle w:val="17"/>
      <w:framePr w:wrap="around" w:vAnchor="text" w:hAnchor="margin" w:xAlign="center" w:y="1"/>
    </w:pPr>
    <w:r>
      <w:rPr>
        <w:rStyle w:val="25"/>
      </w:rPr>
      <w:fldChar w:fldCharType="begin"/>
    </w:r>
    <w:r>
      <w:rPr>
        <w:rStyle w:val="25"/>
      </w:rPr>
      <w:instrText xml:space="preserve">Page</w:instrText>
    </w:r>
    <w:r>
      <w:rPr>
        <w:rStyle w:val="25"/>
      </w:rPr>
      <w:fldChar w:fldCharType="separate"/>
    </w:r>
    <w:r>
      <w:rPr>
        <w:rStyle w:val="25"/>
      </w:rPr>
      <w:t>12</w:t>
    </w:r>
    <w:r>
      <w:rPr>
        <w:rStyle w:val="25"/>
      </w:rPr>
      <w:fldChar w:fldCharType="end"/>
    </w:r>
  </w:p>
  <w:p w14:paraId="3BF707E1">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CB22F9"/>
    <w:multiLevelType w:val="singleLevel"/>
    <w:tmpl w:val="C5CB22F9"/>
    <w:lvl w:ilvl="0" w:tentative="0">
      <w:start w:val="1"/>
      <w:numFmt w:val="decimal"/>
      <w:suff w:val="space"/>
      <w:lvlText w:val="%1."/>
      <w:lvlJc w:val="left"/>
    </w:lvl>
  </w:abstractNum>
  <w:abstractNum w:abstractNumId="1">
    <w:nsid w:val="C7572CFF"/>
    <w:multiLevelType w:val="singleLevel"/>
    <w:tmpl w:val="C7572CFF"/>
    <w:lvl w:ilvl="0" w:tentative="0">
      <w:start w:val="1"/>
      <w:numFmt w:val="chineseCounting"/>
      <w:suff w:val="nothing"/>
      <w:lvlText w:val="%1、"/>
      <w:lvlJc w:val="left"/>
      <w:pPr>
        <w:ind w:left="-13"/>
      </w:pPr>
      <w:rPr>
        <w:rFonts w:hint="eastAsia"/>
      </w:rPr>
    </w:lvl>
  </w:abstractNum>
  <w:abstractNum w:abstractNumId="2">
    <w:nsid w:val="D9A1BF86"/>
    <w:multiLevelType w:val="multilevel"/>
    <w:tmpl w:val="D9A1BF86"/>
    <w:lvl w:ilvl="0" w:tentative="0">
      <w:start w:val="1"/>
      <w:numFmt w:val="decimal"/>
      <w:lvlText w:val="%1."/>
      <w:legacy w:legacy="1" w:legacySpace="0" w:legacyIndent="425"/>
      <w:lvlJc w:val="left"/>
      <w:pPr>
        <w:ind w:left="425" w:hanging="425"/>
      </w:pPr>
    </w:lvl>
    <w:lvl w:ilvl="1" w:tentative="0">
      <w:start w:val="1"/>
      <w:numFmt w:val="decimal"/>
      <w:pStyle w:val="34"/>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FF6DCF61"/>
    <w:multiLevelType w:val="singleLevel"/>
    <w:tmpl w:val="FF6DCF61"/>
    <w:lvl w:ilvl="0" w:tentative="0">
      <w:start w:val="1"/>
      <w:numFmt w:val="decimal"/>
      <w:suff w:val="nothing"/>
      <w:lvlText w:val="（%1）"/>
      <w:lvlJc w:val="left"/>
    </w:lvl>
  </w:abstractNum>
  <w:abstractNum w:abstractNumId="4">
    <w:nsid w:val="0363351F"/>
    <w:multiLevelType w:val="singleLevel"/>
    <w:tmpl w:val="0363351F"/>
    <w:lvl w:ilvl="0" w:tentative="0">
      <w:start w:val="4"/>
      <w:numFmt w:val="chineseCounting"/>
      <w:suff w:val="nothing"/>
      <w:lvlText w:val="%1、"/>
      <w:lvlJc w:val="left"/>
      <w:rPr>
        <w:rFonts w:hint="eastAsia"/>
      </w:rPr>
    </w:lvl>
  </w:abstractNum>
  <w:abstractNum w:abstractNumId="5">
    <w:nsid w:val="1FA76F13"/>
    <w:multiLevelType w:val="singleLevel"/>
    <w:tmpl w:val="1FA76F13"/>
    <w:lvl w:ilvl="0" w:tentative="0">
      <w:start w:val="1"/>
      <w:numFmt w:val="decimal"/>
      <w:lvlText w:val="%1."/>
      <w:lvlJc w:val="left"/>
      <w:pPr>
        <w:tabs>
          <w:tab w:val="left" w:pos="312"/>
        </w:tabs>
      </w:pPr>
    </w:lvl>
  </w:abstractNum>
  <w:abstractNum w:abstractNumId="6">
    <w:nsid w:val="519C1737"/>
    <w:multiLevelType w:val="singleLevel"/>
    <w:tmpl w:val="519C1737"/>
    <w:lvl w:ilvl="0" w:tentative="0">
      <w:start w:val="1"/>
      <w:numFmt w:val="decimal"/>
      <w:pStyle w:val="8"/>
      <w:lvlText w:val="%1."/>
      <w:lvlJc w:val="left"/>
      <w:pPr>
        <w:tabs>
          <w:tab w:val="left" w:pos="780"/>
        </w:tabs>
        <w:ind w:left="780" w:hanging="360"/>
      </w:pPr>
    </w:lvl>
  </w:abstractNum>
  <w:abstractNum w:abstractNumId="7">
    <w:nsid w:val="5C84BC54"/>
    <w:multiLevelType w:val="singleLevel"/>
    <w:tmpl w:val="5C84BC54"/>
    <w:lvl w:ilvl="0" w:tentative="0">
      <w:start w:val="1"/>
      <w:numFmt w:val="decimal"/>
      <w:pStyle w:val="9"/>
      <w:lvlText w:val="%1."/>
      <w:lvlJc w:val="left"/>
      <w:pPr>
        <w:tabs>
          <w:tab w:val="left" w:pos="360"/>
        </w:tabs>
        <w:ind w:left="360" w:hanging="360"/>
      </w:pPr>
    </w:lvl>
  </w:abstractNum>
  <w:abstractNum w:abstractNumId="8">
    <w:nsid w:val="66008C3B"/>
    <w:multiLevelType w:val="singleLevel"/>
    <w:tmpl w:val="66008C3B"/>
    <w:lvl w:ilvl="0" w:tentative="0">
      <w:start w:val="3"/>
      <w:numFmt w:val="chineseCounting"/>
      <w:suff w:val="space"/>
      <w:lvlText w:val="第%1章"/>
      <w:lvlJc w:val="left"/>
      <w:rPr>
        <w:rFonts w:hint="eastAsia"/>
      </w:rPr>
    </w:lvl>
  </w:abstractNum>
  <w:num w:numId="1">
    <w:abstractNumId w:val="6"/>
  </w:num>
  <w:num w:numId="2">
    <w:abstractNumId w:val="7"/>
  </w:num>
  <w:num w:numId="3">
    <w:abstractNumId w:val="2"/>
  </w:num>
  <w:num w:numId="4">
    <w:abstractNumId w:val="3"/>
  </w:num>
  <w:num w:numId="5">
    <w:abstractNumId w:val="4"/>
  </w:num>
  <w:num w:numId="6">
    <w:abstractNumId w:val="0"/>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1ZjVhY2MwOWUzOTg4ZDYwNGE3OGE4M2ViMTJhZjcifQ=="/>
  </w:docVars>
  <w:rsids>
    <w:rsidRoot w:val="19B462B9"/>
    <w:rsid w:val="00015495"/>
    <w:rsid w:val="000262AF"/>
    <w:rsid w:val="00046AB6"/>
    <w:rsid w:val="00080EEB"/>
    <w:rsid w:val="00083ADA"/>
    <w:rsid w:val="000A3222"/>
    <w:rsid w:val="000B4D37"/>
    <w:rsid w:val="000C206D"/>
    <w:rsid w:val="000E656F"/>
    <w:rsid w:val="001525CE"/>
    <w:rsid w:val="001545DF"/>
    <w:rsid w:val="0018261B"/>
    <w:rsid w:val="001A2826"/>
    <w:rsid w:val="001B4664"/>
    <w:rsid w:val="001E1C05"/>
    <w:rsid w:val="002420B3"/>
    <w:rsid w:val="00250681"/>
    <w:rsid w:val="0026351E"/>
    <w:rsid w:val="00276BCC"/>
    <w:rsid w:val="00293F49"/>
    <w:rsid w:val="002A1F7B"/>
    <w:rsid w:val="002A45CB"/>
    <w:rsid w:val="002C259D"/>
    <w:rsid w:val="002E780E"/>
    <w:rsid w:val="0030626A"/>
    <w:rsid w:val="00330A17"/>
    <w:rsid w:val="00396FA2"/>
    <w:rsid w:val="003D3114"/>
    <w:rsid w:val="003F16E5"/>
    <w:rsid w:val="00407C5B"/>
    <w:rsid w:val="004133ED"/>
    <w:rsid w:val="00453CA5"/>
    <w:rsid w:val="004601C2"/>
    <w:rsid w:val="004609EA"/>
    <w:rsid w:val="0049346B"/>
    <w:rsid w:val="00494175"/>
    <w:rsid w:val="00496D78"/>
    <w:rsid w:val="004A5FB2"/>
    <w:rsid w:val="004E598F"/>
    <w:rsid w:val="004F7A80"/>
    <w:rsid w:val="005235EF"/>
    <w:rsid w:val="00540099"/>
    <w:rsid w:val="00556599"/>
    <w:rsid w:val="00561A79"/>
    <w:rsid w:val="00575D4B"/>
    <w:rsid w:val="005A4F43"/>
    <w:rsid w:val="005C2BBA"/>
    <w:rsid w:val="005C7474"/>
    <w:rsid w:val="006F7417"/>
    <w:rsid w:val="00702C70"/>
    <w:rsid w:val="00755704"/>
    <w:rsid w:val="007652FF"/>
    <w:rsid w:val="00807749"/>
    <w:rsid w:val="00821349"/>
    <w:rsid w:val="00885BCA"/>
    <w:rsid w:val="008A3559"/>
    <w:rsid w:val="008B7E6B"/>
    <w:rsid w:val="008D5661"/>
    <w:rsid w:val="008F4678"/>
    <w:rsid w:val="00955C54"/>
    <w:rsid w:val="009836F6"/>
    <w:rsid w:val="00A3236B"/>
    <w:rsid w:val="00A81A03"/>
    <w:rsid w:val="00A826F1"/>
    <w:rsid w:val="00A85E45"/>
    <w:rsid w:val="00AD283A"/>
    <w:rsid w:val="00AE1C63"/>
    <w:rsid w:val="00B22EDE"/>
    <w:rsid w:val="00B23E54"/>
    <w:rsid w:val="00B617AD"/>
    <w:rsid w:val="00B66B56"/>
    <w:rsid w:val="00C02A68"/>
    <w:rsid w:val="00C2665B"/>
    <w:rsid w:val="00CA613C"/>
    <w:rsid w:val="00D049EB"/>
    <w:rsid w:val="00D35FAD"/>
    <w:rsid w:val="00D72799"/>
    <w:rsid w:val="00D77FBA"/>
    <w:rsid w:val="00DA605E"/>
    <w:rsid w:val="00DB1B3A"/>
    <w:rsid w:val="00DB75E0"/>
    <w:rsid w:val="00DC678B"/>
    <w:rsid w:val="00DD3C34"/>
    <w:rsid w:val="00DD6846"/>
    <w:rsid w:val="00DF1FC9"/>
    <w:rsid w:val="00DF6406"/>
    <w:rsid w:val="00E400FA"/>
    <w:rsid w:val="00E45F82"/>
    <w:rsid w:val="00E55A36"/>
    <w:rsid w:val="00EA2998"/>
    <w:rsid w:val="00ED24D7"/>
    <w:rsid w:val="00F14984"/>
    <w:rsid w:val="00F24307"/>
    <w:rsid w:val="00F35795"/>
    <w:rsid w:val="00F509EC"/>
    <w:rsid w:val="00F711C9"/>
    <w:rsid w:val="00FE41D4"/>
    <w:rsid w:val="01E7512B"/>
    <w:rsid w:val="02B53DB3"/>
    <w:rsid w:val="039C3694"/>
    <w:rsid w:val="03A94835"/>
    <w:rsid w:val="03B27E4E"/>
    <w:rsid w:val="0482677C"/>
    <w:rsid w:val="04D51E6C"/>
    <w:rsid w:val="04E35A1E"/>
    <w:rsid w:val="05431AC5"/>
    <w:rsid w:val="0571055A"/>
    <w:rsid w:val="0601584D"/>
    <w:rsid w:val="06307325"/>
    <w:rsid w:val="06D80E87"/>
    <w:rsid w:val="07000440"/>
    <w:rsid w:val="079C4D9E"/>
    <w:rsid w:val="07BF2115"/>
    <w:rsid w:val="088154CB"/>
    <w:rsid w:val="0889068B"/>
    <w:rsid w:val="08962DA7"/>
    <w:rsid w:val="08C902D3"/>
    <w:rsid w:val="095858E9"/>
    <w:rsid w:val="09782B97"/>
    <w:rsid w:val="09B07E99"/>
    <w:rsid w:val="09C05239"/>
    <w:rsid w:val="09DA2731"/>
    <w:rsid w:val="0A057A4E"/>
    <w:rsid w:val="0AB2675B"/>
    <w:rsid w:val="0B154457"/>
    <w:rsid w:val="0B1C68AA"/>
    <w:rsid w:val="0B52104F"/>
    <w:rsid w:val="0B5D5A8E"/>
    <w:rsid w:val="0BB70890"/>
    <w:rsid w:val="0BED4327"/>
    <w:rsid w:val="0C324B95"/>
    <w:rsid w:val="0C712CB1"/>
    <w:rsid w:val="0C9F1F6D"/>
    <w:rsid w:val="0CD458BC"/>
    <w:rsid w:val="0CF002E5"/>
    <w:rsid w:val="0D2D4B23"/>
    <w:rsid w:val="0D4B3EE1"/>
    <w:rsid w:val="0D4E1EA3"/>
    <w:rsid w:val="0D7C07BE"/>
    <w:rsid w:val="0EB84C8D"/>
    <w:rsid w:val="0EF05095"/>
    <w:rsid w:val="0EFF048A"/>
    <w:rsid w:val="102A14AA"/>
    <w:rsid w:val="10A01813"/>
    <w:rsid w:val="10A74F7D"/>
    <w:rsid w:val="11012AC0"/>
    <w:rsid w:val="112256AB"/>
    <w:rsid w:val="11602037"/>
    <w:rsid w:val="117D7127"/>
    <w:rsid w:val="122B0D0F"/>
    <w:rsid w:val="123A2D83"/>
    <w:rsid w:val="12407B59"/>
    <w:rsid w:val="12972315"/>
    <w:rsid w:val="12CD386A"/>
    <w:rsid w:val="12E0534B"/>
    <w:rsid w:val="136F4921"/>
    <w:rsid w:val="13955CCA"/>
    <w:rsid w:val="13F86AC1"/>
    <w:rsid w:val="144674AE"/>
    <w:rsid w:val="144C3647"/>
    <w:rsid w:val="14733F09"/>
    <w:rsid w:val="149B2398"/>
    <w:rsid w:val="15707B11"/>
    <w:rsid w:val="15726672"/>
    <w:rsid w:val="15804BC3"/>
    <w:rsid w:val="15CA1366"/>
    <w:rsid w:val="15D83DE7"/>
    <w:rsid w:val="1644215F"/>
    <w:rsid w:val="16582B51"/>
    <w:rsid w:val="16D0184C"/>
    <w:rsid w:val="17C25D43"/>
    <w:rsid w:val="17D86C8D"/>
    <w:rsid w:val="18015B90"/>
    <w:rsid w:val="18E418F6"/>
    <w:rsid w:val="19647CAA"/>
    <w:rsid w:val="196E6B6E"/>
    <w:rsid w:val="19B462B9"/>
    <w:rsid w:val="19F90A68"/>
    <w:rsid w:val="1A345F7C"/>
    <w:rsid w:val="1B2E3363"/>
    <w:rsid w:val="1B447795"/>
    <w:rsid w:val="1B531BF4"/>
    <w:rsid w:val="1BD417C5"/>
    <w:rsid w:val="1CD83537"/>
    <w:rsid w:val="1CD87E8E"/>
    <w:rsid w:val="1CEF2E47"/>
    <w:rsid w:val="1CFF27DF"/>
    <w:rsid w:val="1D38622F"/>
    <w:rsid w:val="1D5B1A68"/>
    <w:rsid w:val="1DAD7A1E"/>
    <w:rsid w:val="1DE72E9D"/>
    <w:rsid w:val="1E180EAA"/>
    <w:rsid w:val="1E582A51"/>
    <w:rsid w:val="1E9B0CC0"/>
    <w:rsid w:val="1F611936"/>
    <w:rsid w:val="1F7961DD"/>
    <w:rsid w:val="1FA47394"/>
    <w:rsid w:val="1FB57E43"/>
    <w:rsid w:val="1FE36696"/>
    <w:rsid w:val="2100305C"/>
    <w:rsid w:val="21A73F87"/>
    <w:rsid w:val="21D612A6"/>
    <w:rsid w:val="221C3EC6"/>
    <w:rsid w:val="23307234"/>
    <w:rsid w:val="23405992"/>
    <w:rsid w:val="23954EA5"/>
    <w:rsid w:val="23AE44B6"/>
    <w:rsid w:val="23DA7524"/>
    <w:rsid w:val="23DE200E"/>
    <w:rsid w:val="23E63516"/>
    <w:rsid w:val="23F041A3"/>
    <w:rsid w:val="243E7438"/>
    <w:rsid w:val="24422C3A"/>
    <w:rsid w:val="26064E96"/>
    <w:rsid w:val="265579A6"/>
    <w:rsid w:val="26C8249B"/>
    <w:rsid w:val="26D22DA5"/>
    <w:rsid w:val="2717437D"/>
    <w:rsid w:val="27870359"/>
    <w:rsid w:val="283E7090"/>
    <w:rsid w:val="284E12B4"/>
    <w:rsid w:val="286E6B0D"/>
    <w:rsid w:val="29161FA6"/>
    <w:rsid w:val="29212FE9"/>
    <w:rsid w:val="29571FDC"/>
    <w:rsid w:val="296501EC"/>
    <w:rsid w:val="29B17E15"/>
    <w:rsid w:val="2A306A11"/>
    <w:rsid w:val="2A920C46"/>
    <w:rsid w:val="2AC42967"/>
    <w:rsid w:val="2B9343A5"/>
    <w:rsid w:val="2C3C5AB3"/>
    <w:rsid w:val="2CBE62A5"/>
    <w:rsid w:val="2D1F1577"/>
    <w:rsid w:val="2DC144DF"/>
    <w:rsid w:val="2DF46C76"/>
    <w:rsid w:val="2E752653"/>
    <w:rsid w:val="2E842045"/>
    <w:rsid w:val="2ED9765A"/>
    <w:rsid w:val="2EF96718"/>
    <w:rsid w:val="2F140144"/>
    <w:rsid w:val="2F565370"/>
    <w:rsid w:val="2FCE7120"/>
    <w:rsid w:val="305929A3"/>
    <w:rsid w:val="308E5DD1"/>
    <w:rsid w:val="30C3310C"/>
    <w:rsid w:val="31147F5D"/>
    <w:rsid w:val="313A6116"/>
    <w:rsid w:val="322373F4"/>
    <w:rsid w:val="32D2570D"/>
    <w:rsid w:val="32D66DC1"/>
    <w:rsid w:val="33B67343"/>
    <w:rsid w:val="33C54F63"/>
    <w:rsid w:val="33ED577E"/>
    <w:rsid w:val="34EA39B0"/>
    <w:rsid w:val="3509211A"/>
    <w:rsid w:val="355470DA"/>
    <w:rsid w:val="355C621F"/>
    <w:rsid w:val="35C25D96"/>
    <w:rsid w:val="36010FB1"/>
    <w:rsid w:val="360A7950"/>
    <w:rsid w:val="36304799"/>
    <w:rsid w:val="36845AC8"/>
    <w:rsid w:val="37063F41"/>
    <w:rsid w:val="372E2529"/>
    <w:rsid w:val="37846170"/>
    <w:rsid w:val="38213B8C"/>
    <w:rsid w:val="38AF5BEE"/>
    <w:rsid w:val="39062630"/>
    <w:rsid w:val="39361575"/>
    <w:rsid w:val="3A5C3ADB"/>
    <w:rsid w:val="3AB02CD3"/>
    <w:rsid w:val="3ACA504E"/>
    <w:rsid w:val="3AEA4709"/>
    <w:rsid w:val="3B077069"/>
    <w:rsid w:val="3B3A348C"/>
    <w:rsid w:val="3B68683D"/>
    <w:rsid w:val="3BDF5305"/>
    <w:rsid w:val="3BED0F65"/>
    <w:rsid w:val="3CCC6895"/>
    <w:rsid w:val="3CD951D6"/>
    <w:rsid w:val="3CEE5283"/>
    <w:rsid w:val="3D072474"/>
    <w:rsid w:val="3E1A70B4"/>
    <w:rsid w:val="3F0D63AE"/>
    <w:rsid w:val="3F502616"/>
    <w:rsid w:val="3FDB0D8A"/>
    <w:rsid w:val="40217733"/>
    <w:rsid w:val="406C120F"/>
    <w:rsid w:val="406F2301"/>
    <w:rsid w:val="40A435F0"/>
    <w:rsid w:val="40A602C3"/>
    <w:rsid w:val="40DE261A"/>
    <w:rsid w:val="41E04458"/>
    <w:rsid w:val="41F5414B"/>
    <w:rsid w:val="41F61BE6"/>
    <w:rsid w:val="425012F6"/>
    <w:rsid w:val="429F227D"/>
    <w:rsid w:val="42AD4959"/>
    <w:rsid w:val="42DB30D6"/>
    <w:rsid w:val="439A26DB"/>
    <w:rsid w:val="43B2247E"/>
    <w:rsid w:val="43E947F4"/>
    <w:rsid w:val="43F65287"/>
    <w:rsid w:val="444478CD"/>
    <w:rsid w:val="4485796C"/>
    <w:rsid w:val="450F5A96"/>
    <w:rsid w:val="45CA2529"/>
    <w:rsid w:val="45FA6A91"/>
    <w:rsid w:val="46A70C1D"/>
    <w:rsid w:val="46E05E61"/>
    <w:rsid w:val="472E0FB1"/>
    <w:rsid w:val="4782284A"/>
    <w:rsid w:val="478F7819"/>
    <w:rsid w:val="479779C7"/>
    <w:rsid w:val="479814DE"/>
    <w:rsid w:val="47FE7A46"/>
    <w:rsid w:val="48D81FEB"/>
    <w:rsid w:val="48EB13A8"/>
    <w:rsid w:val="48FB3B13"/>
    <w:rsid w:val="493F0316"/>
    <w:rsid w:val="494009BF"/>
    <w:rsid w:val="494476DB"/>
    <w:rsid w:val="496438D9"/>
    <w:rsid w:val="49795384"/>
    <w:rsid w:val="49D249CA"/>
    <w:rsid w:val="4A0D2D17"/>
    <w:rsid w:val="4A4E67C0"/>
    <w:rsid w:val="4AA865BE"/>
    <w:rsid w:val="4AB8323B"/>
    <w:rsid w:val="4AC365DD"/>
    <w:rsid w:val="4C147838"/>
    <w:rsid w:val="4C8A2ACC"/>
    <w:rsid w:val="4CAC53E1"/>
    <w:rsid w:val="4CBE6356"/>
    <w:rsid w:val="4D2011AB"/>
    <w:rsid w:val="4D471547"/>
    <w:rsid w:val="4D721765"/>
    <w:rsid w:val="4DCF7CC7"/>
    <w:rsid w:val="4F77674E"/>
    <w:rsid w:val="4F962A75"/>
    <w:rsid w:val="4FD27302"/>
    <w:rsid w:val="50887394"/>
    <w:rsid w:val="508A31FA"/>
    <w:rsid w:val="509443E1"/>
    <w:rsid w:val="50FA6974"/>
    <w:rsid w:val="52447F2B"/>
    <w:rsid w:val="534E1777"/>
    <w:rsid w:val="53F73CC7"/>
    <w:rsid w:val="54177EC5"/>
    <w:rsid w:val="54220388"/>
    <w:rsid w:val="54321212"/>
    <w:rsid w:val="54422CDB"/>
    <w:rsid w:val="547249FC"/>
    <w:rsid w:val="5572737D"/>
    <w:rsid w:val="557873A4"/>
    <w:rsid w:val="557B26D6"/>
    <w:rsid w:val="5644454F"/>
    <w:rsid w:val="56645E9C"/>
    <w:rsid w:val="566925FE"/>
    <w:rsid w:val="566C2CD6"/>
    <w:rsid w:val="56794309"/>
    <w:rsid w:val="569D35D3"/>
    <w:rsid w:val="56F12ACC"/>
    <w:rsid w:val="57AD2D40"/>
    <w:rsid w:val="57E6174F"/>
    <w:rsid w:val="580F0DED"/>
    <w:rsid w:val="59101387"/>
    <w:rsid w:val="59E44DC2"/>
    <w:rsid w:val="5A020C91"/>
    <w:rsid w:val="5A1133AD"/>
    <w:rsid w:val="5A155226"/>
    <w:rsid w:val="5A2504EE"/>
    <w:rsid w:val="5C2313D1"/>
    <w:rsid w:val="5C50666A"/>
    <w:rsid w:val="5C606182"/>
    <w:rsid w:val="5D8B5480"/>
    <w:rsid w:val="5DA648AC"/>
    <w:rsid w:val="5DBF512A"/>
    <w:rsid w:val="5DCC28D0"/>
    <w:rsid w:val="5DD62B9F"/>
    <w:rsid w:val="5E427203"/>
    <w:rsid w:val="5E631F59"/>
    <w:rsid w:val="5EBF29ED"/>
    <w:rsid w:val="5EC7698C"/>
    <w:rsid w:val="5EC857E1"/>
    <w:rsid w:val="5F5D37CC"/>
    <w:rsid w:val="5F914E0B"/>
    <w:rsid w:val="5FD958E9"/>
    <w:rsid w:val="5FF37579"/>
    <w:rsid w:val="60B772ED"/>
    <w:rsid w:val="61480D55"/>
    <w:rsid w:val="615F0360"/>
    <w:rsid w:val="61C82F7C"/>
    <w:rsid w:val="62435525"/>
    <w:rsid w:val="62940350"/>
    <w:rsid w:val="62AC0373"/>
    <w:rsid w:val="62B45479"/>
    <w:rsid w:val="62B47227"/>
    <w:rsid w:val="633005C6"/>
    <w:rsid w:val="634470E6"/>
    <w:rsid w:val="63475A0F"/>
    <w:rsid w:val="63746A28"/>
    <w:rsid w:val="63DA2CBD"/>
    <w:rsid w:val="64215593"/>
    <w:rsid w:val="64422290"/>
    <w:rsid w:val="649F3DD1"/>
    <w:rsid w:val="652642B8"/>
    <w:rsid w:val="65851C91"/>
    <w:rsid w:val="65937A0C"/>
    <w:rsid w:val="65FC1464"/>
    <w:rsid w:val="66042274"/>
    <w:rsid w:val="66513BE8"/>
    <w:rsid w:val="667A7536"/>
    <w:rsid w:val="679C6E81"/>
    <w:rsid w:val="67B11F87"/>
    <w:rsid w:val="67BC219E"/>
    <w:rsid w:val="67E1286C"/>
    <w:rsid w:val="68394457"/>
    <w:rsid w:val="68C16681"/>
    <w:rsid w:val="68CB2EC1"/>
    <w:rsid w:val="69542A7D"/>
    <w:rsid w:val="69587391"/>
    <w:rsid w:val="69651F89"/>
    <w:rsid w:val="69F730D8"/>
    <w:rsid w:val="6A331379"/>
    <w:rsid w:val="6A7704AC"/>
    <w:rsid w:val="6AB67261"/>
    <w:rsid w:val="6AFC49A4"/>
    <w:rsid w:val="6AFD3849"/>
    <w:rsid w:val="6B0616B5"/>
    <w:rsid w:val="6B1B2A62"/>
    <w:rsid w:val="6B2C6012"/>
    <w:rsid w:val="6B8044E0"/>
    <w:rsid w:val="6B853FBE"/>
    <w:rsid w:val="6C0762B9"/>
    <w:rsid w:val="6C340E65"/>
    <w:rsid w:val="6C523589"/>
    <w:rsid w:val="6C8475E7"/>
    <w:rsid w:val="6D6D4BA2"/>
    <w:rsid w:val="6DC72505"/>
    <w:rsid w:val="6DDE33AA"/>
    <w:rsid w:val="6E7A05A9"/>
    <w:rsid w:val="6F3773F9"/>
    <w:rsid w:val="6FF944CB"/>
    <w:rsid w:val="702205AA"/>
    <w:rsid w:val="702226A9"/>
    <w:rsid w:val="7150295C"/>
    <w:rsid w:val="71567D6F"/>
    <w:rsid w:val="71970EFF"/>
    <w:rsid w:val="71A85C8A"/>
    <w:rsid w:val="722F2426"/>
    <w:rsid w:val="72326231"/>
    <w:rsid w:val="728B5425"/>
    <w:rsid w:val="72A46970"/>
    <w:rsid w:val="72B76A11"/>
    <w:rsid w:val="730727AD"/>
    <w:rsid w:val="732C4732"/>
    <w:rsid w:val="73442AA3"/>
    <w:rsid w:val="73970283"/>
    <w:rsid w:val="739837C9"/>
    <w:rsid w:val="73DB55DA"/>
    <w:rsid w:val="74081EEA"/>
    <w:rsid w:val="74600FBD"/>
    <w:rsid w:val="74BE2993"/>
    <w:rsid w:val="74FB2217"/>
    <w:rsid w:val="750F19C8"/>
    <w:rsid w:val="75244B75"/>
    <w:rsid w:val="75510906"/>
    <w:rsid w:val="75711AE1"/>
    <w:rsid w:val="75866801"/>
    <w:rsid w:val="75C17839"/>
    <w:rsid w:val="76B30BA0"/>
    <w:rsid w:val="76E818CE"/>
    <w:rsid w:val="772335B6"/>
    <w:rsid w:val="77452506"/>
    <w:rsid w:val="775B6578"/>
    <w:rsid w:val="77D118DB"/>
    <w:rsid w:val="77F163D1"/>
    <w:rsid w:val="784E3858"/>
    <w:rsid w:val="785350DF"/>
    <w:rsid w:val="78FC44DF"/>
    <w:rsid w:val="796054DB"/>
    <w:rsid w:val="79707EAB"/>
    <w:rsid w:val="799A430A"/>
    <w:rsid w:val="79DC7E05"/>
    <w:rsid w:val="7A2E7714"/>
    <w:rsid w:val="7A6365E4"/>
    <w:rsid w:val="7A6E1A9F"/>
    <w:rsid w:val="7ACF31E3"/>
    <w:rsid w:val="7B967EFE"/>
    <w:rsid w:val="7BC517BA"/>
    <w:rsid w:val="7BC53D01"/>
    <w:rsid w:val="7BC673FB"/>
    <w:rsid w:val="7BE30E5D"/>
    <w:rsid w:val="7C092E45"/>
    <w:rsid w:val="7C532D9B"/>
    <w:rsid w:val="7DA541F7"/>
    <w:rsid w:val="7DBA3F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9"/>
    <w:qFormat/>
    <w:uiPriority w:val="0"/>
    <w:pPr>
      <w:keepNext/>
      <w:keepLines/>
      <w:spacing w:before="340" w:beforeLines="0" w:beforeAutospacing="0" w:after="330" w:afterLines="0" w:afterAutospacing="0" w:line="560" w:lineRule="exact"/>
      <w:jc w:val="center"/>
      <w:outlineLvl w:val="0"/>
    </w:pPr>
    <w:rPr>
      <w:rFonts w:ascii="方正小标宋简体" w:hAnsi="方正小标宋简体" w:eastAsia="方正小标宋简体"/>
      <w:kern w:val="44"/>
      <w:sz w:val="44"/>
    </w:rPr>
  </w:style>
  <w:style w:type="paragraph" w:styleId="5">
    <w:name w:val="heading 2"/>
    <w:basedOn w:val="1"/>
    <w:next w:val="1"/>
    <w:qFormat/>
    <w:uiPriority w:val="0"/>
    <w:pPr>
      <w:keepNext/>
      <w:keepLines/>
      <w:spacing w:before="260" w:beforeLines="0" w:beforeAutospacing="0" w:after="260" w:afterLines="0" w:afterAutospacing="0" w:line="560" w:lineRule="exact"/>
      <w:jc w:val="left"/>
      <w:outlineLvl w:val="1"/>
    </w:pPr>
    <w:rPr>
      <w:rFonts w:ascii="Arial" w:hAnsi="Arial" w:eastAsia="黑体"/>
    </w:rPr>
  </w:style>
  <w:style w:type="paragraph" w:styleId="6">
    <w:name w:val="heading 3"/>
    <w:basedOn w:val="1"/>
    <w:next w:val="1"/>
    <w:qFormat/>
    <w:uiPriority w:val="0"/>
    <w:pPr>
      <w:spacing w:before="100" w:beforeAutospacing="1" w:after="100" w:afterAutospacing="1"/>
      <w:jc w:val="center"/>
      <w:outlineLvl w:val="2"/>
    </w:pPr>
    <w:rPr>
      <w:rFonts w:hint="eastAsia" w:ascii="宋体" w:hAnsi="宋体" w:cs="宋体"/>
      <w:b/>
      <w:bCs/>
      <w:kern w:val="0"/>
      <w:sz w:val="32"/>
      <w:szCs w:val="27"/>
      <w:lang w:bidi="ar"/>
    </w:rPr>
  </w:style>
  <w:style w:type="paragraph" w:styleId="7">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oc 7"/>
    <w:basedOn w:val="1"/>
    <w:next w:val="1"/>
    <w:unhideWhenUsed/>
    <w:qFormat/>
    <w:uiPriority w:val="39"/>
    <w:pPr>
      <w:ind w:left="2520" w:leftChars="1200"/>
    </w:pPr>
  </w:style>
  <w:style w:type="paragraph" w:styleId="8">
    <w:name w:val="List Number 2"/>
    <w:basedOn w:val="1"/>
    <w:qFormat/>
    <w:uiPriority w:val="0"/>
    <w:pPr>
      <w:numPr>
        <w:ilvl w:val="0"/>
        <w:numId w:val="1"/>
      </w:numPr>
    </w:pPr>
  </w:style>
  <w:style w:type="paragraph" w:styleId="9">
    <w:name w:val="List Number"/>
    <w:basedOn w:val="1"/>
    <w:qFormat/>
    <w:uiPriority w:val="0"/>
    <w:pPr>
      <w:numPr>
        <w:ilvl w:val="0"/>
        <w:numId w:val="2"/>
      </w:numPr>
    </w:pPr>
  </w:style>
  <w:style w:type="paragraph" w:styleId="10">
    <w:name w:val="Normal Indent"/>
    <w:basedOn w:val="1"/>
    <w:qFormat/>
    <w:uiPriority w:val="99"/>
    <w:pPr>
      <w:widowControl w:val="0"/>
      <w:ind w:firstLine="420"/>
      <w:jc w:val="both"/>
    </w:pPr>
    <w:rPr>
      <w:rFonts w:ascii="Calibri" w:hAnsi="Calibri"/>
      <w:kern w:val="2"/>
      <w:sz w:val="21"/>
      <w:lang w:val="en-US" w:eastAsia="zh-CN" w:bidi="ar-SA"/>
    </w:rPr>
  </w:style>
  <w:style w:type="paragraph" w:styleId="11">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3">
    <w:name w:val="Body Text Indent"/>
    <w:basedOn w:val="1"/>
    <w:qFormat/>
    <w:uiPriority w:val="0"/>
    <w:pPr>
      <w:spacing w:after="120"/>
      <w:ind w:left="200" w:leftChars="200"/>
    </w:pPr>
  </w:style>
  <w:style w:type="paragraph" w:styleId="14">
    <w:name w:val="Plain Text"/>
    <w:basedOn w:val="1"/>
    <w:qFormat/>
    <w:uiPriority w:val="0"/>
    <w:pPr>
      <w:widowControl w:val="0"/>
      <w:jc w:val="both"/>
    </w:pPr>
    <w:rPr>
      <w:rFonts w:ascii="宋体" w:hAnsi="Times New Roman" w:eastAsia="宋体" w:cs="Times New Roman"/>
      <w:kern w:val="2"/>
      <w:sz w:val="21"/>
      <w:lang w:val="en-US" w:eastAsia="zh-CN" w:bidi="ar-SA"/>
    </w:rPr>
  </w:style>
  <w:style w:type="paragraph" w:styleId="15">
    <w:name w:val="Date"/>
    <w:basedOn w:val="1"/>
    <w:next w:val="1"/>
    <w:qFormat/>
    <w:uiPriority w:val="0"/>
    <w:pPr>
      <w:ind w:left="2500" w:leftChars="2500"/>
    </w:pPr>
  </w:style>
  <w:style w:type="paragraph" w:styleId="16">
    <w:name w:val="Balloon Text"/>
    <w:basedOn w:val="1"/>
    <w:link w:val="30"/>
    <w:qFormat/>
    <w:uiPriority w:val="0"/>
    <w:rPr>
      <w:sz w:val="18"/>
      <w:szCs w:val="18"/>
    </w:rPr>
  </w:style>
  <w:style w:type="paragraph" w:styleId="17">
    <w:name w:val="footer"/>
    <w:basedOn w:val="1"/>
    <w:qFormat/>
    <w:uiPriority w:val="0"/>
    <w:pPr>
      <w:widowControl w:val="0"/>
      <w:tabs>
        <w:tab w:val="center" w:pos="4153"/>
        <w:tab w:val="right" w:pos="8306"/>
      </w:tabs>
      <w:snapToGrid w:val="0"/>
    </w:pPr>
    <w:rPr>
      <w:rFonts w:ascii="Calibri" w:hAnsi="Calibri"/>
      <w:kern w:val="2"/>
      <w:sz w:val="18"/>
      <w:szCs w:val="18"/>
      <w:lang w:val="en-US" w:eastAsia="zh-CN" w:bidi="ar-SA"/>
    </w:rPr>
  </w:style>
  <w:style w:type="paragraph" w:styleId="18">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8296"/>
      </w:tabs>
      <w:outlineLvl w:val="0"/>
    </w:pPr>
    <w:rPr>
      <w:rFonts w:eastAsia="仿宋_GB2312"/>
      <w:b/>
      <w:sz w:val="24"/>
      <w:szCs w:val="20"/>
    </w:r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1">
    <w:name w:val="Body Text First Indent 2"/>
    <w:basedOn w:val="13"/>
    <w:qFormat/>
    <w:uiPriority w:val="0"/>
    <w:pPr>
      <w:widowControl/>
      <w:pBdr>
        <w:top w:val="none" w:color="000000" w:sz="0" w:space="3"/>
        <w:left w:val="none" w:color="000000" w:sz="0" w:space="3"/>
        <w:bottom w:val="none" w:color="000000" w:sz="0" w:space="3"/>
        <w:right w:val="none" w:color="000000" w:sz="0" w:space="3"/>
        <w:between w:val="none" w:color="000000" w:sz="0" w:space="0"/>
      </w:pBdr>
      <w:spacing w:after="0"/>
      <w:ind w:left="0" w:leftChars="0" w:firstLine="420"/>
    </w:pPr>
    <w:rPr>
      <w:rFonts w:ascii="宋体" w:cs="宋体"/>
      <w:kern w:val="2"/>
      <w:szCs w:val="21"/>
      <w:lang w:bidi="ar-SA"/>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basedOn w:val="24"/>
    <w:qFormat/>
    <w:uiPriority w:val="0"/>
    <w:rPr>
      <w:color w:val="5A5A5A"/>
      <w:u w:val="none"/>
    </w:rPr>
  </w:style>
  <w:style w:type="character" w:styleId="27">
    <w:name w:val="Emphasis"/>
    <w:basedOn w:val="24"/>
    <w:qFormat/>
    <w:uiPriority w:val="0"/>
  </w:style>
  <w:style w:type="character" w:styleId="28">
    <w:name w:val="Hyperlink"/>
    <w:basedOn w:val="24"/>
    <w:qFormat/>
    <w:uiPriority w:val="0"/>
    <w:rPr>
      <w:color w:val="5A5A5A"/>
      <w:u w:val="none"/>
    </w:rPr>
  </w:style>
  <w:style w:type="character" w:customStyle="1" w:styleId="29">
    <w:name w:val="标题 1 Char"/>
    <w:link w:val="4"/>
    <w:qFormat/>
    <w:uiPriority w:val="0"/>
    <w:rPr>
      <w:rFonts w:ascii="方正小标宋简体" w:hAnsi="方正小标宋简体" w:eastAsia="方正小标宋简体"/>
      <w:kern w:val="44"/>
      <w:sz w:val="44"/>
    </w:rPr>
  </w:style>
  <w:style w:type="character" w:customStyle="1" w:styleId="30">
    <w:name w:val="批注框文本 Char"/>
    <w:basedOn w:val="24"/>
    <w:link w:val="16"/>
    <w:qFormat/>
    <w:uiPriority w:val="0"/>
    <w:rPr>
      <w:kern w:val="2"/>
      <w:sz w:val="18"/>
      <w:szCs w:val="18"/>
    </w:rPr>
  </w:style>
  <w:style w:type="character" w:customStyle="1" w:styleId="31">
    <w:name w:val="页眉 Char"/>
    <w:basedOn w:val="24"/>
    <w:link w:val="18"/>
    <w:qFormat/>
    <w:uiPriority w:val="0"/>
    <w:rPr>
      <w:kern w:val="2"/>
      <w:sz w:val="18"/>
      <w:szCs w:val="18"/>
    </w:rPr>
  </w:style>
  <w:style w:type="paragraph" w:customStyle="1" w:styleId="3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3">
    <w:name w:val="样式5"/>
    <w:next w:val="34"/>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4">
    <w:name w:val="正文文字 8"/>
    <w:basedOn w:val="1"/>
    <w:next w:val="1"/>
    <w:qFormat/>
    <w:uiPriority w:val="0"/>
    <w:pPr>
      <w:numPr>
        <w:ilvl w:val="1"/>
        <w:numId w:val="3"/>
      </w:numPr>
      <w:ind w:left="805"/>
    </w:pPr>
    <w:rPr>
      <w:sz w:val="16"/>
    </w:rPr>
  </w:style>
  <w:style w:type="paragraph" w:customStyle="1" w:styleId="35">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6">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列出段落1"/>
    <w:next w:val="39"/>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9">
    <w:name w:val="正文文字 7"/>
    <w:basedOn w:val="1"/>
    <w:next w:val="1"/>
    <w:qFormat/>
    <w:uiPriority w:val="0"/>
    <w:pPr>
      <w:ind w:left="240"/>
    </w:pPr>
    <w:rPr>
      <w:sz w:val="20"/>
    </w:rPr>
  </w:style>
  <w:style w:type="paragraph" w:customStyle="1" w:styleId="40">
    <w:name w:val="样式 标题 2 + Times New Roman 四号 非加粗 段前: 5 磅 段后: 0 磅 行距: 固定值 20..."/>
    <w:basedOn w:val="5"/>
    <w:qFormat/>
    <w:uiPriority w:val="99"/>
    <w:pPr>
      <w:spacing w:before="100" w:after="0" w:line="400" w:lineRule="exact"/>
    </w:pPr>
    <w:rPr>
      <w:rFonts w:ascii="Times New Roman" w:hAnsi="Times New Roman" w:cs="Times New Roman"/>
      <w:sz w:val="28"/>
      <w:szCs w:val="28"/>
    </w:rPr>
  </w:style>
  <w:style w:type="character" w:customStyle="1" w:styleId="41">
    <w:name w:val="font21"/>
    <w:basedOn w:val="24"/>
    <w:qFormat/>
    <w:uiPriority w:val="0"/>
    <w:rPr>
      <w:rFonts w:hint="eastAsia" w:ascii="仿宋_GB2312" w:eastAsia="仿宋_GB2312" w:cs="仿宋_GB2312"/>
      <w:color w:val="000000"/>
      <w:sz w:val="22"/>
      <w:szCs w:val="22"/>
      <w:u w:val="none"/>
    </w:rPr>
  </w:style>
  <w:style w:type="character" w:customStyle="1" w:styleId="42">
    <w:name w:val="font11"/>
    <w:basedOn w:val="24"/>
    <w:qFormat/>
    <w:uiPriority w:val="0"/>
    <w:rPr>
      <w:rFonts w:hint="eastAsia" w:ascii="仿宋_GB2312" w:eastAsia="仿宋_GB2312" w:cs="仿宋_GB2312"/>
      <w:color w:val="000000"/>
      <w:sz w:val="22"/>
      <w:szCs w:val="22"/>
      <w:u w:val="none"/>
    </w:rPr>
  </w:style>
  <w:style w:type="paragraph" w:styleId="43">
    <w:name w:val="List Paragraph"/>
    <w:basedOn w:val="1"/>
    <w:qFormat/>
    <w:uiPriority w:val="99"/>
    <w:pPr>
      <w:autoSpaceDE w:val="0"/>
      <w:autoSpaceDN w:val="0"/>
      <w:adjustRightInd w:val="0"/>
      <w:jc w:val="left"/>
    </w:pPr>
    <w:rPr>
      <w:kern w:val="0"/>
      <w:sz w:val="24"/>
      <w:szCs w:val="24"/>
    </w:rPr>
  </w:style>
  <w:style w:type="paragraph" w:customStyle="1" w:styleId="44">
    <w:name w:val="无间隔2"/>
    <w:qFormat/>
    <w:uiPriority w:val="1"/>
    <w:pPr>
      <w:widowControl w:val="0"/>
      <w:adjustRightInd w:val="0"/>
      <w:jc w:val="both"/>
    </w:pPr>
    <w:rPr>
      <w:rFonts w:ascii="Calibri" w:hAnsi="Calibri" w:eastAsia="宋体" w:cs="Times New Roman"/>
      <w:kern w:val="2"/>
      <w:sz w:val="21"/>
      <w:szCs w:val="21"/>
      <w:lang w:val="en-US" w:eastAsia="zh-CN" w:bidi="ar-SA"/>
    </w:rPr>
  </w:style>
  <w:style w:type="paragraph" w:customStyle="1" w:styleId="45">
    <w:name w:val="p0"/>
    <w:basedOn w:val="1"/>
    <w:qFormat/>
    <w:uiPriority w:val="0"/>
    <w:pPr>
      <w:widowControl/>
    </w:pPr>
    <w:rPr>
      <w:sz w:val="21"/>
      <w:szCs w:val="21"/>
    </w:rPr>
  </w:style>
  <w:style w:type="character" w:customStyle="1" w:styleId="46">
    <w:name w:val="Subtle Emphasis"/>
    <w:basedOn w:val="24"/>
    <w:qFormat/>
    <w:uiPriority w:val="19"/>
    <w:rPr>
      <w:i/>
      <w:iCs/>
      <w:color w:val="7E7E7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8180</Words>
  <Characters>8625</Characters>
  <Lines>97</Lines>
  <Paragraphs>27</Paragraphs>
  <TotalTime>2</TotalTime>
  <ScaleCrop>false</ScaleCrop>
  <LinksUpToDate>false</LinksUpToDate>
  <CharactersWithSpaces>9807</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2022-09-01T02:38:00Z</dcterms:created>
  <dc:creator>气定神闲</dc:creator>
  <cp:lastModifiedBy>WJH</cp:lastModifiedBy>
  <cp:lastPrinted>2023-09-28T06:12:00Z</cp:lastPrinted>
  <dcterms:modified xsi:type="dcterms:W3CDTF">2024-07-31T06:24:22Z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0A08550D271846F09A5053E5E24609CF_13</vt:lpwstr>
  </property>
</Properties>
</file>