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E8E7D">
      <w:pPr>
        <w:pStyle w:val="2"/>
        <w:keepNext w:val="0"/>
        <w:keepLines w:val="0"/>
        <w:spacing w:before="0" w:after="0" w:line="240" w:lineRule="auto"/>
        <w:rPr>
          <w:rFonts w:cs="仿宋_GB2312"/>
          <w:bCs/>
          <w:color w:val="auto"/>
          <w:szCs w:val="44"/>
          <w:highlight w:val="none"/>
        </w:rPr>
      </w:pPr>
      <w:r>
        <w:rPr>
          <w:rFonts w:hint="eastAsia" w:cs="方正小标宋简体"/>
          <w:bCs/>
          <w:color w:val="auto"/>
          <w:szCs w:val="44"/>
          <w:highlight w:val="none"/>
        </w:rPr>
        <w:t>202</w:t>
      </w:r>
      <w:r>
        <w:rPr>
          <w:rFonts w:hint="eastAsia" w:cs="方正小标宋简体"/>
          <w:bCs/>
          <w:color w:val="auto"/>
          <w:szCs w:val="44"/>
          <w:highlight w:val="none"/>
          <w:lang w:val="en-US" w:eastAsia="zh-CN"/>
        </w:rPr>
        <w:t>6</w:t>
      </w:r>
      <w:r>
        <w:rPr>
          <w:rFonts w:hint="eastAsia" w:cs="方正小标宋简体"/>
          <w:bCs/>
          <w:color w:val="auto"/>
          <w:szCs w:val="44"/>
          <w:highlight w:val="none"/>
        </w:rPr>
        <w:t>年</w:t>
      </w:r>
      <w:r>
        <w:rPr>
          <w:rFonts w:hint="eastAsia" w:cs="方正小标宋简体"/>
          <w:bCs/>
          <w:color w:val="auto"/>
          <w:szCs w:val="44"/>
          <w:highlight w:val="none"/>
          <w:lang w:val="en-US" w:eastAsia="zh-CN"/>
        </w:rPr>
        <w:t>黄石市丰水季</w:t>
      </w:r>
      <w:r>
        <w:rPr>
          <w:rFonts w:hint="eastAsia" w:cs="方正小标宋简体"/>
          <w:bCs/>
          <w:color w:val="auto"/>
          <w:szCs w:val="44"/>
          <w:highlight w:val="none"/>
        </w:rPr>
        <w:t>水质检测服务</w:t>
      </w:r>
    </w:p>
    <w:p w14:paraId="5FE01E5B">
      <w:pPr>
        <w:spacing w:after="0"/>
        <w:rPr>
          <w:rFonts w:ascii="仿宋_GB2312" w:hAnsi="仿宋_GB2312" w:eastAsia="仿宋_GB2312" w:cs="仿宋_GB2312"/>
          <w:color w:val="auto"/>
          <w:sz w:val="36"/>
          <w:szCs w:val="36"/>
          <w:highlight w:val="none"/>
        </w:rPr>
      </w:pPr>
    </w:p>
    <w:p w14:paraId="3387E468">
      <w:pPr>
        <w:spacing w:after="0" w:line="480" w:lineRule="auto"/>
        <w:jc w:val="center"/>
        <w:rPr>
          <w:rFonts w:ascii="方正小标宋简体" w:hAnsi="方正小标宋简体" w:eastAsia="方正小标宋简体" w:cs="仿宋_GB2312"/>
          <w:bCs/>
          <w:color w:val="auto"/>
          <w:sz w:val="72"/>
          <w:szCs w:val="72"/>
          <w:highlight w:val="none"/>
        </w:rPr>
      </w:pPr>
      <w:r>
        <w:rPr>
          <w:rFonts w:hint="eastAsia" w:ascii="方正小标宋简体" w:hAnsi="方正小标宋简体" w:eastAsia="方正小标宋简体" w:cs="仿宋_GB2312"/>
          <w:bCs/>
          <w:color w:val="auto"/>
          <w:sz w:val="72"/>
          <w:szCs w:val="72"/>
          <w:highlight w:val="none"/>
        </w:rPr>
        <w:t>采</w:t>
      </w:r>
    </w:p>
    <w:p w14:paraId="631BF0BC">
      <w:pPr>
        <w:spacing w:after="0" w:line="480" w:lineRule="auto"/>
        <w:jc w:val="center"/>
        <w:rPr>
          <w:rFonts w:ascii="方正小标宋简体" w:hAnsi="方正小标宋简体" w:eastAsia="方正小标宋简体" w:cs="仿宋_GB2312"/>
          <w:bCs/>
          <w:color w:val="auto"/>
          <w:sz w:val="72"/>
          <w:szCs w:val="72"/>
          <w:highlight w:val="none"/>
        </w:rPr>
      </w:pPr>
      <w:r>
        <w:rPr>
          <w:rFonts w:hint="eastAsia" w:ascii="方正小标宋简体" w:hAnsi="方正小标宋简体" w:eastAsia="方正小标宋简体" w:cs="仿宋_GB2312"/>
          <w:bCs/>
          <w:color w:val="auto"/>
          <w:sz w:val="72"/>
          <w:szCs w:val="72"/>
          <w:highlight w:val="none"/>
        </w:rPr>
        <w:t>购</w:t>
      </w:r>
    </w:p>
    <w:p w14:paraId="00C19B99">
      <w:pPr>
        <w:spacing w:after="0" w:line="480" w:lineRule="auto"/>
        <w:jc w:val="center"/>
        <w:rPr>
          <w:rFonts w:ascii="方正小标宋简体" w:hAnsi="方正小标宋简体" w:eastAsia="方正小标宋简体" w:cs="仿宋_GB2312"/>
          <w:bCs/>
          <w:color w:val="auto"/>
          <w:sz w:val="72"/>
          <w:szCs w:val="72"/>
          <w:highlight w:val="none"/>
        </w:rPr>
      </w:pPr>
      <w:r>
        <w:rPr>
          <w:rFonts w:hint="eastAsia" w:ascii="方正小标宋简体" w:hAnsi="方正小标宋简体" w:eastAsia="方正小标宋简体" w:cs="仿宋_GB2312"/>
          <w:bCs/>
          <w:color w:val="auto"/>
          <w:sz w:val="72"/>
          <w:szCs w:val="72"/>
          <w:highlight w:val="none"/>
        </w:rPr>
        <w:t>文</w:t>
      </w:r>
    </w:p>
    <w:p w14:paraId="628496EC">
      <w:pPr>
        <w:spacing w:after="0" w:line="480" w:lineRule="auto"/>
        <w:jc w:val="center"/>
        <w:rPr>
          <w:rFonts w:ascii="方正小标宋简体" w:hAnsi="方正小标宋简体" w:eastAsia="方正小标宋简体" w:cs="仿宋_GB2312"/>
          <w:bCs/>
          <w:color w:val="auto"/>
          <w:sz w:val="72"/>
          <w:szCs w:val="72"/>
          <w:highlight w:val="none"/>
        </w:rPr>
      </w:pPr>
      <w:r>
        <w:rPr>
          <w:rFonts w:hint="eastAsia" w:ascii="方正小标宋简体" w:hAnsi="方正小标宋简体" w:eastAsia="方正小标宋简体" w:cs="仿宋_GB2312"/>
          <w:bCs/>
          <w:color w:val="auto"/>
          <w:sz w:val="72"/>
          <w:szCs w:val="72"/>
          <w:highlight w:val="none"/>
        </w:rPr>
        <w:t>件</w:t>
      </w:r>
    </w:p>
    <w:p w14:paraId="64391EA2">
      <w:pPr>
        <w:spacing w:after="0"/>
        <w:jc w:val="center"/>
        <w:rPr>
          <w:rFonts w:ascii="方正小标宋简体" w:hAnsi="方正小标宋简体" w:eastAsia="方正小标宋简体" w:cs="仿宋_GB2312"/>
          <w:bCs/>
          <w:color w:val="auto"/>
          <w:sz w:val="36"/>
          <w:szCs w:val="36"/>
          <w:highlight w:val="none"/>
        </w:rPr>
      </w:pPr>
    </w:p>
    <w:p w14:paraId="6D804DD9">
      <w:pPr>
        <w:spacing w:after="0"/>
        <w:jc w:val="center"/>
        <w:rPr>
          <w:rFonts w:hint="default" w:ascii="方正小标宋简体" w:hAnsi="方正小标宋简体" w:eastAsia="方正小标宋简体"/>
          <w:color w:val="auto"/>
          <w:sz w:val="36"/>
          <w:szCs w:val="36"/>
          <w:highlight w:val="none"/>
          <w:lang w:val="en-US" w:eastAsia="zh-CN"/>
        </w:rPr>
      </w:pPr>
      <w:r>
        <w:rPr>
          <w:rFonts w:hint="eastAsia" w:ascii="方正小标宋简体" w:hAnsi="方正小标宋简体" w:eastAsia="方正小标宋简体" w:cs="仿宋_GB2312"/>
          <w:bCs/>
          <w:color w:val="auto"/>
          <w:sz w:val="36"/>
          <w:szCs w:val="36"/>
          <w:highlight w:val="none"/>
        </w:rPr>
        <w:t>采购单位：黄石市供用水</w:t>
      </w:r>
      <w:r>
        <w:rPr>
          <w:rFonts w:hint="eastAsia" w:ascii="方正小标宋简体" w:hAnsi="方正小标宋简体" w:eastAsia="方正小标宋简体" w:cs="仿宋_GB2312"/>
          <w:bCs/>
          <w:color w:val="auto"/>
          <w:sz w:val="36"/>
          <w:szCs w:val="36"/>
          <w:highlight w:val="none"/>
          <w:lang w:val="en-US" w:eastAsia="zh-CN"/>
        </w:rPr>
        <w:t>事务中心</w:t>
      </w:r>
    </w:p>
    <w:p w14:paraId="090DFE0F">
      <w:pPr>
        <w:spacing w:after="0"/>
        <w:jc w:val="center"/>
        <w:rPr>
          <w:rFonts w:ascii="方正小标宋简体" w:hAnsi="方正小标宋简体" w:eastAsia="方正小标宋简体" w:cs="仿宋_GB2312"/>
          <w:bCs/>
          <w:color w:val="auto"/>
          <w:sz w:val="36"/>
          <w:szCs w:val="36"/>
          <w:highlight w:val="none"/>
        </w:rPr>
      </w:pPr>
      <w:r>
        <w:rPr>
          <w:rFonts w:hint="eastAsia" w:ascii="方正小标宋简体" w:hAnsi="方正小标宋简体" w:eastAsia="方正小标宋简体" w:cs="仿宋_GB2312"/>
          <w:bCs/>
          <w:color w:val="auto"/>
          <w:sz w:val="36"/>
          <w:szCs w:val="36"/>
          <w:highlight w:val="none"/>
        </w:rPr>
        <w:t>二○二</w:t>
      </w:r>
      <w:r>
        <w:rPr>
          <w:rFonts w:hint="eastAsia" w:ascii="方正小标宋简体" w:hAnsi="方正小标宋简体" w:eastAsia="方正小标宋简体" w:cs="仿宋_GB2312"/>
          <w:bCs/>
          <w:color w:val="auto"/>
          <w:sz w:val="36"/>
          <w:szCs w:val="36"/>
          <w:highlight w:val="none"/>
          <w:lang w:val="en-US" w:eastAsia="zh-CN"/>
        </w:rPr>
        <w:t>六</w:t>
      </w:r>
      <w:r>
        <w:rPr>
          <w:rFonts w:hint="eastAsia" w:ascii="方正小标宋简体" w:hAnsi="方正小标宋简体" w:eastAsia="方正小标宋简体" w:cs="仿宋_GB2312"/>
          <w:bCs/>
          <w:color w:val="auto"/>
          <w:sz w:val="36"/>
          <w:szCs w:val="36"/>
          <w:highlight w:val="none"/>
        </w:rPr>
        <w:t>年</w:t>
      </w:r>
      <w:r>
        <w:rPr>
          <w:rFonts w:hint="eastAsia" w:ascii="方正小标宋简体" w:hAnsi="方正小标宋简体" w:eastAsia="方正小标宋简体" w:cs="仿宋_GB2312"/>
          <w:bCs/>
          <w:color w:val="auto"/>
          <w:sz w:val="36"/>
          <w:szCs w:val="36"/>
          <w:highlight w:val="none"/>
          <w:lang w:val="en-US" w:eastAsia="zh-CN"/>
        </w:rPr>
        <w:t>八</w:t>
      </w:r>
      <w:r>
        <w:rPr>
          <w:rFonts w:hint="eastAsia" w:ascii="方正小标宋简体" w:hAnsi="方正小标宋简体" w:eastAsia="方正小标宋简体" w:cs="仿宋_GB2312"/>
          <w:bCs/>
          <w:color w:val="auto"/>
          <w:sz w:val="36"/>
          <w:szCs w:val="36"/>
          <w:highlight w:val="none"/>
        </w:rPr>
        <w:t>月</w:t>
      </w:r>
    </w:p>
    <w:p w14:paraId="5563FE86">
      <w:pPr>
        <w:spacing w:after="0"/>
        <w:jc w:val="center"/>
        <w:rPr>
          <w:rFonts w:ascii="仿宋" w:eastAsia="仿宋"/>
          <w:color w:val="auto"/>
          <w:sz w:val="28"/>
          <w:highlight w:val="none"/>
        </w:rPr>
      </w:pPr>
    </w:p>
    <w:p w14:paraId="5EB11382">
      <w:pPr>
        <w:spacing w:after="0"/>
        <w:rPr>
          <w:color w:val="auto"/>
          <w:highlight w:val="none"/>
        </w:rPr>
        <w:sectPr>
          <w:pgSz w:w="11906" w:h="16838"/>
          <w:pgMar w:top="2098" w:right="1474" w:bottom="1984" w:left="1587" w:header="851" w:footer="992" w:gutter="0"/>
          <w:cols w:space="720" w:num="1"/>
          <w:docGrid w:type="lines" w:linePitch="312" w:charSpace="0"/>
        </w:sectPr>
      </w:pPr>
    </w:p>
    <w:p w14:paraId="411FCC2B">
      <w:pPr>
        <w:pStyle w:val="4"/>
        <w:keepNext w:val="0"/>
        <w:keepLines w:val="0"/>
        <w:pageBreakBefore w:val="0"/>
        <w:numPr>
          <w:ilvl w:val="0"/>
          <w:numId w:val="4"/>
        </w:numPr>
        <w:kinsoku/>
        <w:overflowPunct/>
        <w:topLinePunct w:val="0"/>
        <w:autoSpaceDE/>
        <w:autoSpaceDN/>
        <w:bidi w:val="0"/>
        <w:spacing w:before="0" w:beforeAutospacing="0" w:after="0" w:afterAutospacing="0" w:line="560" w:lineRule="exact"/>
        <w:ind w:left="0"/>
        <w:textAlignment w:val="auto"/>
        <w:rPr>
          <w:rFonts w:hint="default" w:ascii="方正小标宋简体" w:hAnsi="方正小标宋简体" w:eastAsia="方正小标宋简体" w:cs="方正小标宋简体"/>
          <w:b w:val="0"/>
          <w:bCs w:val="0"/>
          <w:color w:val="auto"/>
          <w:sz w:val="44"/>
          <w:szCs w:val="44"/>
          <w:highlight w:val="none"/>
        </w:rPr>
      </w:pPr>
      <w:r>
        <w:rPr>
          <w:rFonts w:ascii="方正小标宋简体" w:hAnsi="方正小标宋简体" w:eastAsia="方正小标宋简体" w:cs="方正小标宋简体"/>
          <w:b w:val="0"/>
          <w:bCs w:val="0"/>
          <w:color w:val="auto"/>
          <w:sz w:val="44"/>
          <w:szCs w:val="44"/>
          <w:highlight w:val="none"/>
        </w:rPr>
        <w:t>采购公告</w:t>
      </w:r>
    </w:p>
    <w:p w14:paraId="00E28A30">
      <w:pPr>
        <w:keepNext w:val="0"/>
        <w:keepLines w:val="0"/>
        <w:pageBreakBefore w:val="0"/>
        <w:kinsoku/>
        <w:overflowPunct/>
        <w:topLinePunct w:val="0"/>
        <w:autoSpaceDE/>
        <w:autoSpaceDN/>
        <w:bidi w:val="0"/>
        <w:spacing w:line="560" w:lineRule="exact"/>
        <w:ind w:left="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为加强城市供水</w:t>
      </w:r>
      <w:r>
        <w:rPr>
          <w:rFonts w:hint="eastAsia" w:ascii="仿宋_GB2312" w:hAnsi="仿宋_GB2312" w:eastAsia="仿宋_GB2312" w:cs="仿宋_GB2312"/>
          <w:color w:val="auto"/>
          <w:sz w:val="32"/>
          <w:szCs w:val="32"/>
          <w:highlight w:val="none"/>
          <w:lang w:val="en-US" w:eastAsia="zh-CN"/>
        </w:rPr>
        <w:t>用水</w:t>
      </w:r>
      <w:r>
        <w:rPr>
          <w:rFonts w:hint="eastAsia" w:ascii="仿宋_GB2312" w:hAnsi="仿宋_GB2312" w:eastAsia="仿宋_GB2312" w:cs="仿宋_GB2312"/>
          <w:color w:val="auto"/>
          <w:sz w:val="32"/>
          <w:szCs w:val="32"/>
          <w:highlight w:val="none"/>
        </w:rPr>
        <w:t>水质监管，黄石市供用水</w:t>
      </w:r>
      <w:r>
        <w:rPr>
          <w:rFonts w:hint="eastAsia" w:ascii="仿宋_GB2312" w:hAnsi="仿宋_GB2312" w:eastAsia="仿宋_GB2312" w:cs="仿宋_GB2312"/>
          <w:color w:val="auto"/>
          <w:sz w:val="32"/>
          <w:szCs w:val="32"/>
          <w:highlight w:val="none"/>
          <w:lang w:val="en-US" w:eastAsia="zh-CN"/>
        </w:rPr>
        <w:t>事务中心</w:t>
      </w:r>
      <w:r>
        <w:rPr>
          <w:rFonts w:hint="eastAsia" w:ascii="仿宋_GB2312" w:hAnsi="仿宋_GB2312" w:eastAsia="仿宋_GB2312" w:cs="仿宋_GB2312"/>
          <w:color w:val="auto"/>
          <w:sz w:val="32"/>
          <w:szCs w:val="32"/>
          <w:highlight w:val="none"/>
        </w:rPr>
        <w:t>拟就2026年黄石市丰水季水质检测服务项目，采用公开采购方式遴选服务单位，欢迎符合条件的单位参与，现将有关事项说明如下：</w:t>
      </w:r>
    </w:p>
    <w:p w14:paraId="08ECB4CE">
      <w:pPr>
        <w:keepNext w:val="0"/>
        <w:keepLines w:val="0"/>
        <w:pageBreakBefore w:val="0"/>
        <w:kinsoku/>
        <w:overflowPunct/>
        <w:topLinePunct w:val="0"/>
        <w:autoSpaceDE/>
        <w:autoSpaceDN/>
        <w:bidi w:val="0"/>
        <w:spacing w:line="560" w:lineRule="exact"/>
        <w:ind w:left="0" w:firstLine="640" w:firstLineChars="200"/>
        <w:jc w:val="left"/>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一、项目概况</w:t>
      </w:r>
    </w:p>
    <w:p w14:paraId="5E7E887A">
      <w:pPr>
        <w:keepNext w:val="0"/>
        <w:keepLines w:val="0"/>
        <w:pageBreakBefore w:val="0"/>
        <w:kinsoku/>
        <w:overflowPunct/>
        <w:topLinePunct w:val="0"/>
        <w:autoSpaceDE/>
        <w:autoSpaceDN/>
        <w:bidi w:val="0"/>
        <w:spacing w:line="560" w:lineRule="exact"/>
        <w:ind w:left="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1.项目名称：2026年黄石市丰水季水质检测服务。</w:t>
      </w:r>
    </w:p>
    <w:p w14:paraId="5E1512BD">
      <w:pPr>
        <w:keepNext w:val="0"/>
        <w:keepLines w:val="0"/>
        <w:pageBreakBefore w:val="0"/>
        <w:kinsoku/>
        <w:overflowPunct/>
        <w:topLinePunct w:val="0"/>
        <w:autoSpaceDE/>
        <w:autoSpaceDN/>
        <w:bidi w:val="0"/>
        <w:spacing w:line="560" w:lineRule="exact"/>
        <w:ind w:left="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2.项目基本情况</w:t>
      </w:r>
    </w:p>
    <w:p w14:paraId="0589FEE8">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（1）按照国家《生活饮用水卫生标准》（GB</w:t>
      </w:r>
      <w:r>
        <w:rPr>
          <w:rFonts w:hint="eastAsia" w:ascii="仿宋_GB2312" w:hAnsi="仿宋_GB2312" w:eastAsia="仿宋_GB2312" w:cs="仿宋_GB2312"/>
          <w:color w:val="auto"/>
          <w:sz w:val="32"/>
          <w:szCs w:val="32"/>
          <w:highlight w:val="none"/>
          <w:lang w:val="en-US" w:eastAsia="zh-CN"/>
        </w:rPr>
        <w:t>5749</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要求，</w:t>
      </w:r>
      <w:r>
        <w:rPr>
          <w:rFonts w:hint="eastAsia" w:ascii="仿宋_GB2312" w:hAnsi="仿宋_GB2312" w:eastAsia="仿宋_GB2312" w:cs="仿宋_GB2312"/>
          <w:color w:val="auto"/>
          <w:sz w:val="32"/>
          <w:szCs w:val="32"/>
          <w:highlight w:val="none"/>
        </w:rPr>
        <w:t>负责对黄石市3个水厂(凉亭山水厂、王家里水厂、花湖水厂）出厂水21项指标取样检测，1个点位的管网水21项指标取样检测，2个点位的二次供水18项指标取样检测（完成1次）</w:t>
      </w:r>
      <w:r>
        <w:rPr>
          <w:rFonts w:hint="eastAsia" w:ascii="仿宋_GB2312" w:hAnsi="仿宋_GB2312" w:eastAsia="仿宋_GB2312" w:cs="仿宋_GB2312"/>
          <w:color w:val="auto"/>
          <w:sz w:val="32"/>
          <w:szCs w:val="32"/>
          <w:highlight w:val="none"/>
          <w:lang w:eastAsia="zh-CN"/>
        </w:rPr>
        <w:t>。</w:t>
      </w:r>
    </w:p>
    <w:p w14:paraId="1DD8DAD8">
      <w:pPr>
        <w:keepNext w:val="0"/>
        <w:keepLines w:val="0"/>
        <w:pageBreakBefore w:val="0"/>
        <w:kinsoku/>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（2）按照国家《生活饮用水卫生标准》（GB</w:t>
      </w:r>
      <w:r>
        <w:rPr>
          <w:rFonts w:hint="eastAsia" w:ascii="仿宋_GB2312" w:hAnsi="仿宋_GB2312" w:eastAsia="仿宋_GB2312" w:cs="仿宋_GB2312"/>
          <w:color w:val="auto"/>
          <w:sz w:val="32"/>
          <w:szCs w:val="32"/>
          <w:highlight w:val="none"/>
          <w:lang w:val="en-US" w:eastAsia="zh-CN"/>
        </w:rPr>
        <w:t>5749</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要求，</w:t>
      </w:r>
      <w:r>
        <w:rPr>
          <w:rFonts w:hint="eastAsia" w:ascii="仿宋_GB2312" w:hAnsi="仿宋_GB2312" w:eastAsia="仿宋_GB2312" w:cs="仿宋_GB2312"/>
          <w:color w:val="auto"/>
          <w:sz w:val="32"/>
          <w:szCs w:val="32"/>
          <w:highlight w:val="none"/>
        </w:rPr>
        <w:t>负责对大冶市殷祖水厂出厂水21项指标取样检测、港湖水厂出厂水22项指标取样检测，1个点位的管网水22项指标取样检测，2个点位的二次供水19项指标取样检测（完成1次）</w:t>
      </w:r>
      <w:r>
        <w:rPr>
          <w:rFonts w:hint="eastAsia" w:ascii="仿宋_GB2312" w:hAnsi="仿宋_GB2312" w:eastAsia="仿宋_GB2312" w:cs="仿宋_GB2312"/>
          <w:color w:val="auto"/>
          <w:sz w:val="32"/>
          <w:szCs w:val="32"/>
          <w:highlight w:val="none"/>
          <w:lang w:eastAsia="zh-CN"/>
        </w:rPr>
        <w:t>。</w:t>
      </w:r>
    </w:p>
    <w:p w14:paraId="2CDDB8DF">
      <w:pPr>
        <w:keepNext w:val="0"/>
        <w:keepLines w:val="0"/>
        <w:pageBreakBefore w:val="0"/>
        <w:kinsoku/>
        <w:overflowPunct/>
        <w:topLinePunct w:val="0"/>
        <w:autoSpaceDE/>
        <w:autoSpaceDN/>
        <w:bidi w:val="0"/>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按照国家《生活饮用水卫生标准》（GB5749）要求，负责对阳新县二水厂出厂水21项指标取样检测、沿镇水厂出厂水22项指标取样检测，1个点位的管网水22项指标取样检测，2个点位的二次供水19项指标取样检测（完成1次）。</w:t>
      </w:r>
    </w:p>
    <w:p w14:paraId="7BD5C4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）按照《二次供水设施卫生规范》（GB17051）要求，</w:t>
      </w:r>
      <w:r>
        <w:rPr>
          <w:rFonts w:hint="eastAsia" w:ascii="仿宋_GB2312" w:hAnsi="仿宋_GB2312" w:eastAsia="仿宋_GB2312" w:cs="仿宋_GB2312"/>
          <w:color w:val="auto"/>
          <w:sz w:val="32"/>
          <w:szCs w:val="32"/>
          <w:highlight w:val="none"/>
          <w:lang w:val="en-US" w:eastAsia="zh-CN"/>
        </w:rPr>
        <w:t>9月-12月每月完成5个黄石市市区二次供水10项指标取样检测（完成4次）。</w:t>
      </w:r>
    </w:p>
    <w:p w14:paraId="262CABE6">
      <w:pPr>
        <w:keepNext w:val="0"/>
        <w:keepLines w:val="0"/>
        <w:pageBreakBefore w:val="0"/>
        <w:kinsoku/>
        <w:overflowPunct/>
        <w:topLinePunct w:val="0"/>
        <w:autoSpaceDE/>
        <w:autoSpaceDN/>
        <w:bidi w:val="0"/>
        <w:spacing w:line="560" w:lineRule="exact"/>
        <w:ind w:left="0" w:firstLine="640" w:firstLineChars="200"/>
        <w:jc w:val="both"/>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3.服务期限：202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月1日—202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年12月31日。</w:t>
      </w:r>
    </w:p>
    <w:p w14:paraId="174391AE">
      <w:pPr>
        <w:keepNext w:val="0"/>
        <w:keepLines w:val="0"/>
        <w:pageBreakBefore w:val="0"/>
        <w:kinsoku/>
        <w:overflowPunct/>
        <w:topLinePunct w:val="0"/>
        <w:autoSpaceDE/>
        <w:autoSpaceDN/>
        <w:bidi w:val="0"/>
        <w:spacing w:line="560" w:lineRule="exact"/>
        <w:ind w:left="0" w:firstLine="640" w:firstLineChars="200"/>
        <w:jc w:val="left"/>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二、投标人资格</w:t>
      </w:r>
    </w:p>
    <w:p w14:paraId="66602DEE">
      <w:pPr>
        <w:keepNext w:val="0"/>
        <w:keepLines w:val="0"/>
        <w:pageBreakBefore w:val="0"/>
        <w:kinsoku/>
        <w:overflowPunct/>
        <w:topLinePunct w:val="0"/>
        <w:autoSpaceDE/>
        <w:autoSpaceDN/>
        <w:bidi w:val="0"/>
        <w:spacing w:line="560" w:lineRule="exact"/>
        <w:ind w:left="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投标人</w:t>
      </w:r>
      <w:r>
        <w:rPr>
          <w:rFonts w:ascii="仿宋_GB2312" w:hAnsi="仿宋_GB2312" w:eastAsia="仿宋_GB2312" w:cs="仿宋_GB2312"/>
          <w:color w:val="auto"/>
          <w:sz w:val="32"/>
          <w:szCs w:val="32"/>
          <w:highlight w:val="none"/>
        </w:rPr>
        <w:t>必须在中华人民共和国境内注册，具有工商行政管理部门颁发的企业法人营业执照</w:t>
      </w:r>
      <w:r>
        <w:rPr>
          <w:rFonts w:hint="eastAsia" w:ascii="仿宋_GB2312" w:hAnsi="仿宋_GB2312" w:eastAsia="仿宋_GB2312" w:cs="仿宋_GB2312"/>
          <w:color w:val="auto"/>
          <w:sz w:val="32"/>
          <w:szCs w:val="32"/>
          <w:highlight w:val="none"/>
          <w:lang w:val="en-US" w:eastAsia="zh-CN"/>
        </w:rPr>
        <w:t>或事业单位法人证书</w:t>
      </w:r>
      <w:r>
        <w:rPr>
          <w:rFonts w:ascii="仿宋_GB2312" w:hAnsi="仿宋_GB2312" w:eastAsia="仿宋_GB2312" w:cs="仿宋_GB2312"/>
          <w:color w:val="auto"/>
          <w:sz w:val="32"/>
          <w:szCs w:val="32"/>
          <w:highlight w:val="none"/>
        </w:rPr>
        <w:t>；</w:t>
      </w:r>
    </w:p>
    <w:p w14:paraId="1555C31B">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lang w:val="en-US" w:eastAsia="zh-CN"/>
        </w:rPr>
        <w:t>须</w:t>
      </w:r>
      <w:r>
        <w:rPr>
          <w:rFonts w:hint="eastAsia" w:ascii="仿宋_GB2312" w:hAnsi="仿宋_GB2312" w:eastAsia="仿宋_GB2312" w:cs="仿宋_GB2312"/>
          <w:color w:val="auto"/>
          <w:sz w:val="32"/>
          <w:szCs w:val="32"/>
          <w:highlight w:val="none"/>
        </w:rPr>
        <w:t>具备省级及以上认证认可的“检验检测机构资质认定证书”资质；</w:t>
      </w:r>
    </w:p>
    <w:p w14:paraId="3DD560EB">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3.项目负责人具有</w:t>
      </w:r>
      <w:r>
        <w:rPr>
          <w:rFonts w:hint="eastAsia" w:ascii="仿宋_GB2312" w:hAnsi="仿宋_GB2312" w:eastAsia="仿宋_GB2312" w:cs="仿宋_GB2312"/>
          <w:color w:val="auto"/>
          <w:sz w:val="32"/>
          <w:szCs w:val="32"/>
          <w:highlight w:val="none"/>
          <w:lang w:val="en-US" w:eastAsia="zh-CN"/>
        </w:rPr>
        <w:t>化学</w:t>
      </w:r>
      <w:r>
        <w:rPr>
          <w:rFonts w:hint="eastAsia" w:ascii="仿宋_GB2312" w:hAnsi="仿宋_GB2312" w:eastAsia="仿宋_GB2312" w:cs="仿宋_GB2312"/>
          <w:color w:val="auto"/>
          <w:sz w:val="32"/>
          <w:szCs w:val="32"/>
          <w:highlight w:val="none"/>
        </w:rPr>
        <w:t>分析</w:t>
      </w:r>
      <w:r>
        <w:rPr>
          <w:rFonts w:hint="eastAsia" w:ascii="仿宋_GB2312" w:hAnsi="仿宋_GB2312" w:eastAsia="仿宋_GB2312" w:cs="仿宋_GB2312"/>
          <w:color w:val="auto"/>
          <w:sz w:val="32"/>
          <w:szCs w:val="32"/>
          <w:highlight w:val="none"/>
          <w:lang w:val="en-US" w:eastAsia="zh-CN"/>
        </w:rPr>
        <w:t>、水利、环境</w:t>
      </w:r>
      <w:r>
        <w:rPr>
          <w:rFonts w:hint="eastAsia" w:ascii="仿宋_GB2312" w:hAnsi="仿宋_GB2312" w:eastAsia="仿宋_GB2312" w:cs="仿宋_GB2312"/>
          <w:color w:val="auto"/>
          <w:sz w:val="32"/>
          <w:szCs w:val="32"/>
          <w:highlight w:val="none"/>
        </w:rPr>
        <w:t>相关专业</w:t>
      </w:r>
      <w:r>
        <w:rPr>
          <w:rFonts w:hint="eastAsia" w:ascii="仿宋_GB2312" w:hAnsi="仿宋_GB2312" w:eastAsia="仿宋_GB2312" w:cs="仿宋_GB2312"/>
          <w:color w:val="auto"/>
          <w:sz w:val="32"/>
          <w:szCs w:val="32"/>
          <w:highlight w:val="none"/>
          <w:lang w:val="en-US" w:eastAsia="zh-CN"/>
        </w:rPr>
        <w:t>高</w:t>
      </w:r>
      <w:r>
        <w:rPr>
          <w:rFonts w:hint="eastAsia" w:ascii="仿宋_GB2312" w:hAnsi="仿宋_GB2312" w:eastAsia="仿宋_GB2312" w:cs="仿宋_GB2312"/>
          <w:color w:val="auto"/>
          <w:sz w:val="32"/>
          <w:szCs w:val="32"/>
          <w:highlight w:val="none"/>
        </w:rPr>
        <w:t>级及以上</w:t>
      </w:r>
      <w:r>
        <w:rPr>
          <w:rFonts w:hint="eastAsia" w:ascii="仿宋_GB2312" w:hAnsi="仿宋_GB2312" w:eastAsia="仿宋_GB2312" w:cs="仿宋_GB2312"/>
          <w:color w:val="auto"/>
          <w:sz w:val="32"/>
          <w:szCs w:val="32"/>
          <w:highlight w:val="none"/>
          <w:lang w:val="en-US" w:eastAsia="zh-CN"/>
        </w:rPr>
        <w:t>技术</w:t>
      </w:r>
      <w:r>
        <w:rPr>
          <w:rFonts w:hint="eastAsia" w:ascii="仿宋_GB2312" w:hAnsi="仿宋_GB2312" w:eastAsia="仿宋_GB2312" w:cs="仿宋_GB2312"/>
          <w:color w:val="auto"/>
          <w:sz w:val="32"/>
          <w:szCs w:val="32"/>
          <w:highlight w:val="none"/>
        </w:rPr>
        <w:t>职称</w:t>
      </w:r>
      <w:r>
        <w:rPr>
          <w:rFonts w:hint="eastAsia" w:ascii="仿宋_GB2312" w:hAnsi="仿宋_GB2312" w:eastAsia="仿宋_GB2312" w:cs="仿宋_GB2312"/>
          <w:color w:val="auto"/>
          <w:sz w:val="32"/>
          <w:szCs w:val="32"/>
          <w:highlight w:val="none"/>
          <w:lang w:eastAsia="zh-CN"/>
        </w:rPr>
        <w:t>；</w:t>
      </w:r>
    </w:p>
    <w:p w14:paraId="57E1427C">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.投标人在参加本次采购活动前三年内，在经营活动中没有重大违法记录（是指因违法经营受到刑事处罚或责令停产停业、吊销许可证或执照、较大数额罚款等行政处罚）的书面声明；</w:t>
      </w:r>
    </w:p>
    <w:p w14:paraId="4AA44C24">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.参与本次采购活动期间未在被禁止参加政府采购活动期限内的书面声明；</w:t>
      </w:r>
    </w:p>
    <w:p w14:paraId="138F7143">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依据《关于在招投标活动中对失信被执行人实施联合惩戒的通知》（法[2016]285号）规定，投标人须通过“信用中国”（网址www.creditchina.gov.cn)对投标人进行信用查询，投标人若在“失信被执行人”名单中的，其投标无效，查询结果以开标前一日内在“信用中国”网站查询结果为准（投标人提供网站查询结果截图证明并加盖公章）；</w:t>
      </w:r>
    </w:p>
    <w:p w14:paraId="064ADB7A">
      <w:pPr>
        <w:keepNext w:val="0"/>
        <w:keepLines w:val="0"/>
        <w:pageBreakBefore w:val="0"/>
        <w:kinsoku/>
        <w:overflowPunct/>
        <w:topLinePunct w:val="0"/>
        <w:autoSpaceDE/>
        <w:autoSpaceDN/>
        <w:bidi w:val="0"/>
        <w:spacing w:line="560" w:lineRule="exact"/>
        <w:ind w:left="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ascii="仿宋_GB2312" w:hAnsi="仿宋_GB2312" w:eastAsia="仿宋_GB2312" w:cs="仿宋_GB2312"/>
          <w:color w:val="auto"/>
          <w:sz w:val="32"/>
          <w:szCs w:val="32"/>
          <w:highlight w:val="none"/>
        </w:rPr>
        <w:t>本项目不接受联合体投标。</w:t>
      </w:r>
    </w:p>
    <w:p w14:paraId="5678C8C4">
      <w:pPr>
        <w:keepNext w:val="0"/>
        <w:keepLines w:val="0"/>
        <w:pageBreakBefore w:val="0"/>
        <w:kinsoku/>
        <w:overflowPunct/>
        <w:topLinePunct w:val="0"/>
        <w:autoSpaceDE/>
        <w:autoSpaceDN/>
        <w:bidi w:val="0"/>
        <w:spacing w:line="560" w:lineRule="exact"/>
        <w:ind w:left="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8.投标人不得与被检测单位有关联。</w:t>
      </w:r>
    </w:p>
    <w:p w14:paraId="0ADB06C4">
      <w:pPr>
        <w:keepNext w:val="0"/>
        <w:keepLines w:val="0"/>
        <w:pageBreakBefore w:val="0"/>
        <w:kinsoku/>
        <w:overflowPunct/>
        <w:topLinePunct w:val="0"/>
        <w:autoSpaceDE/>
        <w:autoSpaceDN/>
        <w:bidi w:val="0"/>
        <w:spacing w:line="560" w:lineRule="exact"/>
        <w:ind w:left="0" w:firstLine="640" w:firstLineChars="200"/>
        <w:jc w:val="left"/>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三、报价要求</w:t>
      </w:r>
    </w:p>
    <w:p w14:paraId="2EAF3F09">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1.本项目服务费用最高限价</w:t>
      </w:r>
      <w:r>
        <w:rPr>
          <w:rFonts w:hint="eastAsia" w:ascii="仿宋_GB2312" w:hAnsi="仿宋_GB2312" w:eastAsia="仿宋_GB2312" w:cs="仿宋_GB2312"/>
          <w:color w:val="auto"/>
          <w:sz w:val="32"/>
          <w:szCs w:val="32"/>
          <w:highlight w:val="none"/>
          <w:lang w:val="en-US" w:eastAsia="zh-CN"/>
        </w:rPr>
        <w:t>8.5</w:t>
      </w:r>
      <w:r>
        <w:rPr>
          <w:rFonts w:hint="eastAsia" w:ascii="仿宋_GB2312" w:hAnsi="仿宋_GB2312" w:eastAsia="仿宋_GB2312" w:cs="仿宋_GB2312"/>
          <w:color w:val="auto"/>
          <w:sz w:val="32"/>
          <w:szCs w:val="32"/>
          <w:highlight w:val="none"/>
        </w:rPr>
        <w:t>万元，报价高于最高限价为废标。</w:t>
      </w:r>
    </w:p>
    <w:p w14:paraId="5B48565F">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2.本项目采用综合评分法确定中标候选人，其中报价评分为</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技术</w:t>
      </w:r>
      <w:r>
        <w:rPr>
          <w:rFonts w:hint="eastAsia" w:ascii="仿宋_GB2312" w:hAnsi="仿宋_GB2312" w:eastAsia="仿宋_GB2312" w:cs="仿宋_GB2312"/>
          <w:color w:val="auto"/>
          <w:sz w:val="32"/>
          <w:szCs w:val="32"/>
          <w:highlight w:val="none"/>
        </w:rPr>
        <w:t>标评分为</w:t>
      </w:r>
      <w:r>
        <w:rPr>
          <w:rFonts w:hint="eastAsia" w:ascii="仿宋_GB2312" w:hAnsi="仿宋_GB2312" w:eastAsia="仿宋_GB2312" w:cs="仿宋_GB2312"/>
          <w:color w:val="auto"/>
          <w:sz w:val="32"/>
          <w:szCs w:val="32"/>
          <w:highlight w:val="none"/>
          <w:lang w:val="en-US" w:eastAsia="zh-CN"/>
        </w:rPr>
        <w:t>40</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商</w:t>
      </w:r>
      <w:bookmarkStart w:id="15" w:name="_GoBack"/>
      <w:bookmarkEnd w:id="15"/>
      <w:r>
        <w:rPr>
          <w:rFonts w:hint="eastAsia" w:ascii="仿宋_GB2312" w:hAnsi="仿宋_GB2312" w:eastAsia="仿宋_GB2312" w:cs="仿宋_GB2312"/>
          <w:color w:val="auto"/>
          <w:sz w:val="32"/>
          <w:szCs w:val="32"/>
          <w:highlight w:val="none"/>
        </w:rPr>
        <w:t>务标评分为</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分，分值构成总分100分，综合评分第一名的为中标候选人。</w:t>
      </w:r>
    </w:p>
    <w:p w14:paraId="32130C5F">
      <w:pPr>
        <w:keepNext w:val="0"/>
        <w:keepLines w:val="0"/>
        <w:pageBreakBefore w:val="0"/>
        <w:kinsoku/>
        <w:overflowPunct/>
        <w:topLinePunct w:val="0"/>
        <w:autoSpaceDE/>
        <w:autoSpaceDN/>
        <w:bidi w:val="0"/>
        <w:spacing w:line="560" w:lineRule="exact"/>
        <w:ind w:left="0" w:firstLine="640" w:firstLineChars="200"/>
        <w:jc w:val="left"/>
        <w:textAlignment w:val="auto"/>
        <w:rPr>
          <w:rFonts w:ascii="黑体" w:hAnsi="黑体" w:eastAsia="黑体" w:cs="黑体"/>
          <w:color w:val="auto"/>
          <w:sz w:val="32"/>
          <w:szCs w:val="32"/>
          <w:highlight w:val="none"/>
        </w:rPr>
      </w:pPr>
      <w:r>
        <w:rPr>
          <w:rFonts w:hint="eastAsia" w:ascii="黑体" w:hAnsi="黑体" w:eastAsia="黑体" w:cs="黑体"/>
          <w:bCs/>
          <w:color w:val="auto"/>
          <w:sz w:val="32"/>
          <w:szCs w:val="32"/>
          <w:highlight w:val="none"/>
        </w:rPr>
        <w:t>四、</w:t>
      </w:r>
      <w:r>
        <w:rPr>
          <w:rFonts w:hint="eastAsia" w:ascii="黑体" w:hAnsi="黑体" w:eastAsia="黑体" w:cs="黑体"/>
          <w:color w:val="auto"/>
          <w:sz w:val="32"/>
          <w:szCs w:val="32"/>
          <w:highlight w:val="none"/>
        </w:rPr>
        <w:t>投标时需要提供的资料</w:t>
      </w:r>
    </w:p>
    <w:p w14:paraId="4E9C638E">
      <w:pPr>
        <w:keepNext w:val="0"/>
        <w:keepLines w:val="0"/>
        <w:pageBreakBefore w:val="0"/>
        <w:kinsoku/>
        <w:overflowPunct/>
        <w:topLinePunct w:val="0"/>
        <w:autoSpaceDE/>
        <w:autoSpaceDN/>
        <w:bidi w:val="0"/>
        <w:spacing w:line="560" w:lineRule="exact"/>
        <w:ind w:left="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投标</w:t>
      </w:r>
      <w:r>
        <w:rPr>
          <w:rFonts w:ascii="仿宋_GB2312" w:hAnsi="仿宋_GB2312" w:eastAsia="仿宋_GB2312" w:cs="仿宋_GB2312"/>
          <w:color w:val="auto"/>
          <w:sz w:val="32"/>
          <w:szCs w:val="32"/>
          <w:highlight w:val="none"/>
        </w:rPr>
        <w:t>文件中须包含投标报价表（加盖公章）、法定代表人授权委托书或法定代表人身份证明（与参加开标人员保持一致）、营业执照（提供复印件一份并加盖公章</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资料装订且密封加盖公章），报价大小写数据不一致以大写为准，如有弄虚作假行为，视同自动放弃中标资格并承担相应的法律责任。</w:t>
      </w:r>
    </w:p>
    <w:p w14:paraId="57D5D08E">
      <w:pPr>
        <w:keepNext w:val="0"/>
        <w:keepLines w:val="0"/>
        <w:pageBreakBefore w:val="0"/>
        <w:kinsoku/>
        <w:overflowPunct/>
        <w:topLinePunct w:val="0"/>
        <w:autoSpaceDE/>
        <w:autoSpaceDN/>
        <w:bidi w:val="0"/>
        <w:spacing w:line="560" w:lineRule="exact"/>
        <w:ind w:left="0" w:firstLine="640" w:firstLineChars="200"/>
        <w:jc w:val="left"/>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五、</w:t>
      </w:r>
      <w:r>
        <w:rPr>
          <w:rFonts w:hint="eastAsia" w:ascii="黑体" w:hAnsi="黑体" w:eastAsia="黑体" w:cs="黑体"/>
          <w:color w:val="auto"/>
          <w:sz w:val="32"/>
          <w:szCs w:val="32"/>
          <w:highlight w:val="none"/>
          <w:lang w:val="en-US" w:eastAsia="zh-CN"/>
        </w:rPr>
        <w:t>投标报名</w:t>
      </w:r>
    </w:p>
    <w:p w14:paraId="7B43E438">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投标</w:t>
      </w:r>
      <w:r>
        <w:rPr>
          <w:rFonts w:hint="eastAsia" w:ascii="仿宋_GB2312" w:hAnsi="仿宋_GB2312" w:eastAsia="仿宋_GB2312" w:cs="仿宋_GB2312"/>
          <w:color w:val="auto"/>
          <w:sz w:val="32"/>
          <w:szCs w:val="32"/>
          <w:highlight w:val="none"/>
        </w:rPr>
        <w:t>截止时间：202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日17:30。</w:t>
      </w:r>
    </w:p>
    <w:p w14:paraId="651343D0">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地点：黄石大道77号黄石市供用水</w:t>
      </w:r>
      <w:r>
        <w:rPr>
          <w:rFonts w:hint="eastAsia" w:ascii="仿宋_GB2312" w:hAnsi="仿宋_GB2312" w:eastAsia="仿宋_GB2312" w:cs="仿宋_GB2312"/>
          <w:color w:val="auto"/>
          <w:sz w:val="32"/>
          <w:szCs w:val="32"/>
          <w:highlight w:val="none"/>
          <w:lang w:val="en-US" w:eastAsia="zh-CN"/>
        </w:rPr>
        <w:t>事务中心</w:t>
      </w:r>
      <w:r>
        <w:rPr>
          <w:rFonts w:hint="eastAsia" w:ascii="仿宋_GB2312" w:hAnsi="仿宋_GB2312" w:eastAsia="仿宋_GB2312" w:cs="仿宋_GB2312"/>
          <w:color w:val="auto"/>
          <w:sz w:val="32"/>
          <w:szCs w:val="32"/>
          <w:highlight w:val="none"/>
        </w:rPr>
        <w:t>二楼会议室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联系人：</w:t>
      </w:r>
      <w:r>
        <w:rPr>
          <w:rFonts w:hint="eastAsia" w:ascii="仿宋_GB2312" w:hAnsi="仿宋_GB2312" w:eastAsia="仿宋_GB2312" w:cs="仿宋_GB2312"/>
          <w:color w:val="auto"/>
          <w:sz w:val="32"/>
          <w:szCs w:val="32"/>
          <w:highlight w:val="none"/>
          <w:lang w:val="en-US" w:eastAsia="zh-CN"/>
        </w:rPr>
        <w:t>侯斌</w:t>
      </w:r>
      <w:r>
        <w:rPr>
          <w:rFonts w:hint="eastAsia" w:ascii="仿宋_GB2312" w:hAnsi="仿宋_GB2312" w:eastAsia="仿宋_GB2312" w:cs="仿宋_GB2312"/>
          <w:color w:val="auto"/>
          <w:sz w:val="32"/>
          <w:szCs w:val="32"/>
          <w:highlight w:val="none"/>
        </w:rPr>
        <w:t>，电话：0714-6222702</w:t>
      </w:r>
      <w:r>
        <w:rPr>
          <w:rFonts w:hint="eastAsia" w:ascii="仿宋_GB2312" w:hAnsi="仿宋_GB2312" w:eastAsia="仿宋_GB2312" w:cs="仿宋_GB2312"/>
          <w:color w:val="auto"/>
          <w:sz w:val="32"/>
          <w:szCs w:val="32"/>
          <w:highlight w:val="none"/>
          <w:lang w:eastAsia="zh-CN"/>
        </w:rPr>
        <w:t>。</w:t>
      </w:r>
    </w:p>
    <w:p w14:paraId="05C07754">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3.递交方式：本项目响应文件必须封装完整，并以书面形式在截止时间之前送达招标人</w:t>
      </w:r>
      <w:r>
        <w:rPr>
          <w:rFonts w:hint="eastAsia" w:ascii="仿宋_GB2312" w:hAnsi="仿宋_GB2312" w:eastAsia="仿宋_GB2312" w:cs="仿宋_GB2312"/>
          <w:color w:val="auto"/>
          <w:sz w:val="32"/>
          <w:szCs w:val="32"/>
          <w:highlight w:val="none"/>
        </w:rPr>
        <w:t>，逾期送达的</w:t>
      </w:r>
      <w:r>
        <w:rPr>
          <w:rFonts w:hint="eastAsia" w:ascii="仿宋_GB2312" w:hAnsi="仿宋_GB2312" w:eastAsia="仿宋_GB2312" w:cs="仿宋_GB2312"/>
          <w:color w:val="auto"/>
          <w:sz w:val="32"/>
          <w:szCs w:val="32"/>
          <w:highlight w:val="none"/>
          <w:lang w:val="en-US" w:eastAsia="zh-CN"/>
        </w:rPr>
        <w:t>响应文件</w:t>
      </w:r>
      <w:r>
        <w:rPr>
          <w:rFonts w:hint="eastAsia" w:ascii="仿宋_GB2312" w:hAnsi="仿宋_GB2312" w:eastAsia="仿宋_GB2312" w:cs="仿宋_GB2312"/>
          <w:color w:val="auto"/>
          <w:sz w:val="32"/>
          <w:szCs w:val="32"/>
          <w:highlight w:val="none"/>
        </w:rPr>
        <w:t>不予接受。</w:t>
      </w:r>
    </w:p>
    <w:p w14:paraId="5239C15E">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开标</w:t>
      </w:r>
      <w:r>
        <w:rPr>
          <w:rFonts w:hint="eastAsia" w:ascii="仿宋_GB2312" w:hAnsi="仿宋_GB2312" w:eastAsia="仿宋_GB2312" w:cs="仿宋_GB2312"/>
          <w:color w:val="auto"/>
          <w:sz w:val="32"/>
          <w:szCs w:val="32"/>
          <w:highlight w:val="none"/>
        </w:rPr>
        <w:t>时间：202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日9:00</w:t>
      </w:r>
      <w:r>
        <w:rPr>
          <w:rFonts w:hint="eastAsia" w:ascii="仿宋_GB2312" w:hAnsi="仿宋_GB2312" w:eastAsia="仿宋_GB2312" w:cs="仿宋_GB2312"/>
          <w:color w:val="auto"/>
          <w:sz w:val="32"/>
          <w:szCs w:val="32"/>
          <w:highlight w:val="none"/>
          <w:lang w:eastAsia="zh-CN"/>
        </w:rPr>
        <w:t>。</w:t>
      </w:r>
    </w:p>
    <w:p w14:paraId="7EFA227F">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.参与投标单位有如下情形之一者，作为无效</w:t>
      </w:r>
      <w:r>
        <w:rPr>
          <w:rFonts w:hint="eastAsia" w:ascii="仿宋_GB2312" w:hAnsi="仿宋_GB2312" w:eastAsia="仿宋_GB2312" w:cs="仿宋_GB2312"/>
          <w:color w:val="auto"/>
          <w:sz w:val="32"/>
          <w:szCs w:val="32"/>
          <w:highlight w:val="none"/>
          <w:lang w:val="en-US" w:eastAsia="zh-CN"/>
        </w:rPr>
        <w:t>投标</w:t>
      </w:r>
      <w:r>
        <w:rPr>
          <w:rFonts w:hint="eastAsia" w:ascii="仿宋_GB2312" w:hAnsi="仿宋_GB2312" w:eastAsia="仿宋_GB2312" w:cs="仿宋_GB2312"/>
          <w:color w:val="auto"/>
          <w:sz w:val="32"/>
          <w:szCs w:val="32"/>
          <w:highlight w:val="none"/>
        </w:rPr>
        <w:t>文件处理：</w:t>
      </w:r>
    </w:p>
    <w:p w14:paraId="787604B2">
      <w:pPr>
        <w:keepNext w:val="0"/>
        <w:keepLines w:val="0"/>
        <w:pageBreakBefore w:val="0"/>
        <w:kinsoku/>
        <w:overflowPunct/>
        <w:topLinePunct w:val="0"/>
        <w:autoSpaceDE/>
        <w:autoSpaceDN/>
        <w:bidi w:val="0"/>
        <w:spacing w:line="560" w:lineRule="exact"/>
        <w:ind w:lef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（1）未按采购文件要求提供相关文件资料；</w:t>
      </w:r>
    </w:p>
    <w:p w14:paraId="368848A5">
      <w:pPr>
        <w:keepNext w:val="0"/>
        <w:keepLines w:val="0"/>
        <w:pageBreakBefore w:val="0"/>
        <w:kinsoku/>
        <w:overflowPunct/>
        <w:topLinePunct w:val="0"/>
        <w:autoSpaceDE/>
        <w:autoSpaceDN/>
        <w:bidi w:val="0"/>
        <w:spacing w:line="560" w:lineRule="exact"/>
        <w:ind w:left="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（2）未在招标文件规定的时间和地点递交</w:t>
      </w:r>
      <w:r>
        <w:rPr>
          <w:rFonts w:hint="eastAsia" w:ascii="仿宋_GB2312" w:hAnsi="仿宋_GB2312" w:eastAsia="仿宋_GB2312" w:cs="仿宋_GB2312"/>
          <w:color w:val="auto"/>
          <w:sz w:val="32"/>
          <w:szCs w:val="32"/>
          <w:highlight w:val="none"/>
          <w:lang w:val="en-US" w:eastAsia="zh-CN"/>
        </w:rPr>
        <w:t>投标</w:t>
      </w:r>
      <w:r>
        <w:rPr>
          <w:rFonts w:hint="eastAsia" w:ascii="仿宋_GB2312" w:hAnsi="仿宋_GB2312" w:eastAsia="仿宋_GB2312" w:cs="仿宋_GB2312"/>
          <w:color w:val="auto"/>
          <w:sz w:val="32"/>
          <w:szCs w:val="32"/>
          <w:highlight w:val="none"/>
        </w:rPr>
        <w:t>文件。</w:t>
      </w:r>
    </w:p>
    <w:p w14:paraId="026AF086">
      <w:pPr>
        <w:keepNext w:val="0"/>
        <w:keepLines w:val="0"/>
        <w:pageBreakBefore w:val="0"/>
        <w:kinsoku/>
        <w:overflowPunct/>
        <w:topLinePunct w:val="0"/>
        <w:autoSpaceDE/>
        <w:autoSpaceDN/>
        <w:bidi w:val="0"/>
        <w:spacing w:line="560" w:lineRule="exact"/>
        <w:jc w:val="left"/>
        <w:textAlignment w:val="auto"/>
        <w:rPr>
          <w:rFonts w:hint="eastAsia" w:ascii="仿宋_GB2312" w:hAnsi="仿宋_GB2312" w:eastAsia="仿宋_GB2312" w:cs="仿宋_GB2312"/>
          <w:color w:val="auto"/>
          <w:sz w:val="32"/>
          <w:szCs w:val="32"/>
          <w:highlight w:val="none"/>
          <w:lang w:val="en-US" w:eastAsia="zh-CN"/>
        </w:rPr>
      </w:pPr>
    </w:p>
    <w:p w14:paraId="79935063">
      <w:pPr>
        <w:keepNext w:val="0"/>
        <w:keepLines w:val="0"/>
        <w:pageBreakBefore w:val="0"/>
        <w:kinsoku/>
        <w:overflowPunct/>
        <w:topLinePunct w:val="0"/>
        <w:autoSpaceDE/>
        <w:autoSpaceDN/>
        <w:bidi w:val="0"/>
        <w:spacing w:line="560" w:lineRule="exact"/>
        <w:jc w:val="left"/>
        <w:textAlignment w:val="auto"/>
        <w:rPr>
          <w:rFonts w:hint="default" w:ascii="仿宋_GB2312" w:hAnsi="仿宋_GB2312" w:eastAsia="仿宋_GB2312" w:cs="仿宋_GB2312"/>
          <w:color w:val="auto"/>
          <w:sz w:val="32"/>
          <w:szCs w:val="32"/>
          <w:highlight w:val="none"/>
          <w:lang w:val="en-US" w:eastAsia="zh-CN"/>
        </w:rPr>
      </w:pPr>
    </w:p>
    <w:p w14:paraId="793E06F2">
      <w:pPr>
        <w:keepNext w:val="0"/>
        <w:keepLines w:val="0"/>
        <w:pageBreakBefore w:val="0"/>
        <w:kinsoku/>
        <w:overflowPunct/>
        <w:topLinePunct w:val="0"/>
        <w:autoSpaceDE/>
        <w:autoSpaceDN/>
        <w:bidi w:val="0"/>
        <w:spacing w:line="560" w:lineRule="exact"/>
        <w:ind w:left="0"/>
        <w:jc w:val="righ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黄石市供用水</w:t>
      </w:r>
      <w:r>
        <w:rPr>
          <w:rFonts w:hint="eastAsia" w:ascii="仿宋_GB2312" w:hAnsi="仿宋_GB2312" w:eastAsia="仿宋_GB2312" w:cs="仿宋_GB2312"/>
          <w:color w:val="auto"/>
          <w:sz w:val="32"/>
          <w:szCs w:val="32"/>
          <w:highlight w:val="none"/>
          <w:lang w:val="en-US" w:eastAsia="zh-CN"/>
        </w:rPr>
        <w:t>事务中心</w:t>
      </w:r>
    </w:p>
    <w:p w14:paraId="58975AAE">
      <w:pPr>
        <w:keepNext w:val="0"/>
        <w:keepLines w:val="0"/>
        <w:pageBreakBefore w:val="0"/>
        <w:widowControl/>
        <w:kinsoku/>
        <w:wordWrap w:val="0"/>
        <w:overflowPunct/>
        <w:topLinePunct w:val="0"/>
        <w:autoSpaceDE/>
        <w:autoSpaceDN/>
        <w:bidi w:val="0"/>
        <w:adjustRightInd w:val="0"/>
        <w:snapToGrid w:val="0"/>
        <w:spacing w:after="0" w:line="560" w:lineRule="exact"/>
        <w:ind w:left="4800" w:leftChars="0" w:hanging="4800" w:hangingChars="1500"/>
        <w:jc w:val="righ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 xml:space="preserve">  </w:t>
      </w:r>
    </w:p>
    <w:p w14:paraId="2541351D">
      <w:pPr>
        <w:rPr>
          <w:color w:val="auto"/>
          <w:highlight w:val="none"/>
        </w:rPr>
      </w:pPr>
      <w:r>
        <w:rPr>
          <w:color w:val="auto"/>
          <w:highlight w:val="none"/>
        </w:rPr>
        <w:br w:type="page"/>
      </w:r>
    </w:p>
    <w:p w14:paraId="21C421D1">
      <w:pPr>
        <w:pStyle w:val="4"/>
        <w:spacing w:before="0" w:beforeAutospacing="0" w:after="0" w:afterAutospacing="0"/>
        <w:rPr>
          <w:rFonts w:hint="default"/>
          <w:color w:val="auto"/>
          <w:sz w:val="44"/>
          <w:szCs w:val="44"/>
          <w:highlight w:val="none"/>
        </w:rPr>
      </w:pPr>
      <w:bookmarkStart w:id="0" w:name="_Toc643610526"/>
      <w:r>
        <w:rPr>
          <w:rFonts w:ascii="方正小标宋简体" w:hAnsi="方正小标宋简体" w:eastAsia="方正小标宋简体" w:cs="方正小标宋简体"/>
          <w:b w:val="0"/>
          <w:bCs w:val="0"/>
          <w:color w:val="auto"/>
          <w:sz w:val="44"/>
          <w:szCs w:val="44"/>
          <w:highlight w:val="none"/>
        </w:rPr>
        <w:t>第二章  投标人须知</w:t>
      </w:r>
      <w:bookmarkEnd w:id="0"/>
    </w:p>
    <w:p w14:paraId="5F233134">
      <w:pPr>
        <w:spacing w:after="0"/>
        <w:rPr>
          <w:rFonts w:ascii="黑体" w:hAnsi="黑体" w:eastAsia="黑体" w:cs="黑体"/>
          <w:color w:val="auto"/>
          <w:sz w:val="32"/>
          <w:szCs w:val="32"/>
          <w:highlight w:val="none"/>
        </w:rPr>
      </w:pPr>
      <w:bookmarkStart w:id="1" w:name="_Toc643610527"/>
      <w:r>
        <w:rPr>
          <w:rFonts w:hint="eastAsia" w:ascii="黑体" w:hAnsi="黑体" w:eastAsia="黑体" w:cs="黑体"/>
          <w:color w:val="auto"/>
          <w:sz w:val="32"/>
          <w:szCs w:val="32"/>
          <w:highlight w:val="none"/>
        </w:rPr>
        <w:t>一、投标人须知前附表</w:t>
      </w:r>
      <w:bookmarkEnd w:id="1"/>
    </w:p>
    <w:tbl>
      <w:tblPr>
        <w:tblStyle w:val="20"/>
        <w:tblW w:w="9727" w:type="dxa"/>
        <w:tblInd w:w="-42" w:type="dxa"/>
        <w:tblLayout w:type="fixed"/>
        <w:tblCellMar>
          <w:top w:w="0" w:type="dxa"/>
          <w:left w:w="108" w:type="dxa"/>
          <w:bottom w:w="0" w:type="dxa"/>
          <w:right w:w="108" w:type="dxa"/>
        </w:tblCellMar>
      </w:tblPr>
      <w:tblGrid>
        <w:gridCol w:w="864"/>
        <w:gridCol w:w="1694"/>
        <w:gridCol w:w="7169"/>
      </w:tblGrid>
      <w:tr w14:paraId="3A5F9D3E">
        <w:tblPrEx>
          <w:tblCellMar>
            <w:top w:w="0" w:type="dxa"/>
            <w:left w:w="108" w:type="dxa"/>
            <w:bottom w:w="0" w:type="dxa"/>
            <w:right w:w="108" w:type="dxa"/>
          </w:tblCellMar>
        </w:tblPrEx>
        <w:trPr>
          <w:trHeight w:val="454" w:hRule="atLeast"/>
        </w:trPr>
        <w:tc>
          <w:tcPr>
            <w:tcW w:w="864" w:type="dxa"/>
            <w:tcBorders>
              <w:top w:val="single" w:color="auto" w:sz="4" w:space="0"/>
              <w:left w:val="single" w:color="auto" w:sz="4" w:space="0"/>
              <w:bottom w:val="single" w:color="auto" w:sz="4" w:space="0"/>
              <w:right w:val="single" w:color="auto" w:sz="4" w:space="0"/>
            </w:tcBorders>
            <w:vAlign w:val="center"/>
          </w:tcPr>
          <w:p w14:paraId="29735219">
            <w:pPr>
              <w:spacing w:after="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项号</w:t>
            </w:r>
          </w:p>
        </w:tc>
        <w:tc>
          <w:tcPr>
            <w:tcW w:w="1694" w:type="dxa"/>
            <w:tcBorders>
              <w:top w:val="single" w:color="auto" w:sz="4" w:space="0"/>
              <w:left w:val="nil"/>
              <w:bottom w:val="single" w:color="auto" w:sz="4" w:space="0"/>
              <w:right w:val="single" w:color="auto" w:sz="4" w:space="0"/>
            </w:tcBorders>
            <w:vAlign w:val="center"/>
          </w:tcPr>
          <w:p w14:paraId="644C908F">
            <w:pPr>
              <w:spacing w:after="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内   容</w:t>
            </w:r>
          </w:p>
        </w:tc>
        <w:tc>
          <w:tcPr>
            <w:tcW w:w="7169" w:type="dxa"/>
            <w:tcBorders>
              <w:top w:val="single" w:color="auto" w:sz="4" w:space="0"/>
              <w:left w:val="nil"/>
              <w:bottom w:val="single" w:color="auto" w:sz="4" w:space="0"/>
              <w:right w:val="single" w:color="auto" w:sz="4" w:space="0"/>
            </w:tcBorders>
            <w:vAlign w:val="center"/>
          </w:tcPr>
          <w:p w14:paraId="4446702B">
            <w:pPr>
              <w:spacing w:after="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说明与要求</w:t>
            </w:r>
          </w:p>
        </w:tc>
      </w:tr>
      <w:tr w14:paraId="7950224D">
        <w:tblPrEx>
          <w:tblCellMar>
            <w:top w:w="0" w:type="dxa"/>
            <w:left w:w="108" w:type="dxa"/>
            <w:bottom w:w="0" w:type="dxa"/>
            <w:right w:w="108" w:type="dxa"/>
          </w:tblCellMar>
        </w:tblPrEx>
        <w:trPr>
          <w:trHeight w:val="625" w:hRule="atLeast"/>
        </w:trPr>
        <w:tc>
          <w:tcPr>
            <w:tcW w:w="864" w:type="dxa"/>
            <w:tcBorders>
              <w:top w:val="single" w:color="auto" w:sz="4" w:space="0"/>
              <w:left w:val="single" w:color="auto" w:sz="4" w:space="0"/>
              <w:bottom w:val="single" w:color="auto" w:sz="4" w:space="0"/>
              <w:right w:val="single" w:color="auto" w:sz="4" w:space="0"/>
            </w:tcBorders>
            <w:vAlign w:val="center"/>
          </w:tcPr>
          <w:p w14:paraId="045794C6">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694" w:type="dxa"/>
            <w:tcBorders>
              <w:top w:val="single" w:color="auto" w:sz="4" w:space="0"/>
              <w:left w:val="nil"/>
              <w:bottom w:val="single" w:color="auto" w:sz="4" w:space="0"/>
              <w:right w:val="single" w:color="auto" w:sz="4" w:space="0"/>
            </w:tcBorders>
            <w:vAlign w:val="center"/>
          </w:tcPr>
          <w:p w14:paraId="2DFEDB8C">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w:t>
            </w:r>
          </w:p>
        </w:tc>
        <w:tc>
          <w:tcPr>
            <w:tcW w:w="7169" w:type="dxa"/>
            <w:tcBorders>
              <w:top w:val="single" w:color="auto" w:sz="4" w:space="0"/>
              <w:left w:val="nil"/>
              <w:bottom w:val="single" w:color="auto" w:sz="4" w:space="0"/>
              <w:right w:val="single" w:color="auto" w:sz="4" w:space="0"/>
            </w:tcBorders>
            <w:vAlign w:val="center"/>
          </w:tcPr>
          <w:p w14:paraId="465DD92F">
            <w:pPr>
              <w:spacing w:after="0"/>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名    称：黄石市供用水</w:t>
            </w:r>
            <w:r>
              <w:rPr>
                <w:rFonts w:hint="eastAsia" w:ascii="仿宋_GB2312" w:hAnsi="仿宋_GB2312" w:eastAsia="仿宋_GB2312" w:cs="仿宋_GB2312"/>
                <w:color w:val="auto"/>
                <w:sz w:val="24"/>
                <w:szCs w:val="24"/>
                <w:highlight w:val="none"/>
                <w:lang w:val="en-US" w:eastAsia="zh-CN"/>
              </w:rPr>
              <w:t>事务中心</w:t>
            </w:r>
          </w:p>
          <w:p w14:paraId="6512527C">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地    址：黄石市黄石大道77号      </w:t>
            </w:r>
          </w:p>
          <w:p w14:paraId="5C78DEB3">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 系 人：</w:t>
            </w:r>
            <w:r>
              <w:rPr>
                <w:rFonts w:hint="eastAsia" w:ascii="仿宋_GB2312" w:hAnsi="仿宋_GB2312" w:eastAsia="仿宋_GB2312" w:cs="仿宋_GB2312"/>
                <w:color w:val="auto"/>
                <w:sz w:val="24"/>
                <w:szCs w:val="24"/>
                <w:highlight w:val="none"/>
                <w:lang w:val="en-US" w:eastAsia="zh-CN"/>
              </w:rPr>
              <w:t>侯斌</w:t>
            </w:r>
            <w:r>
              <w:rPr>
                <w:rFonts w:hint="eastAsia" w:ascii="仿宋_GB2312" w:hAnsi="仿宋_GB2312" w:eastAsia="仿宋_GB2312" w:cs="仿宋_GB2312"/>
                <w:color w:val="auto"/>
                <w:sz w:val="24"/>
                <w:szCs w:val="24"/>
                <w:highlight w:val="none"/>
              </w:rPr>
              <w:t xml:space="preserve">      </w:t>
            </w:r>
          </w:p>
          <w:p w14:paraId="1577053C">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联系方式：0714-6222702</w:t>
            </w:r>
          </w:p>
        </w:tc>
      </w:tr>
      <w:tr w14:paraId="71A18624">
        <w:tblPrEx>
          <w:tblCellMar>
            <w:top w:w="0" w:type="dxa"/>
            <w:left w:w="108" w:type="dxa"/>
            <w:bottom w:w="0" w:type="dxa"/>
            <w:right w:w="108" w:type="dxa"/>
          </w:tblCellMar>
        </w:tblPrEx>
        <w:trPr>
          <w:trHeight w:val="90" w:hRule="atLeast"/>
        </w:trPr>
        <w:tc>
          <w:tcPr>
            <w:tcW w:w="864" w:type="dxa"/>
            <w:tcBorders>
              <w:top w:val="single" w:color="auto" w:sz="4" w:space="0"/>
              <w:left w:val="single" w:color="auto" w:sz="4" w:space="0"/>
              <w:bottom w:val="single" w:color="auto" w:sz="4" w:space="0"/>
              <w:right w:val="single" w:color="auto" w:sz="4" w:space="0"/>
            </w:tcBorders>
            <w:vAlign w:val="center"/>
          </w:tcPr>
          <w:p w14:paraId="060AE4E4">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694" w:type="dxa"/>
            <w:tcBorders>
              <w:top w:val="single" w:color="auto" w:sz="4" w:space="0"/>
              <w:left w:val="nil"/>
              <w:bottom w:val="single" w:color="auto" w:sz="4" w:space="0"/>
              <w:right w:val="single" w:color="auto" w:sz="4" w:space="0"/>
            </w:tcBorders>
            <w:vAlign w:val="center"/>
          </w:tcPr>
          <w:p w14:paraId="3159F6C5">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项目名称</w:t>
            </w:r>
          </w:p>
        </w:tc>
        <w:tc>
          <w:tcPr>
            <w:tcW w:w="7169" w:type="dxa"/>
            <w:tcBorders>
              <w:top w:val="single" w:color="auto" w:sz="4" w:space="0"/>
              <w:left w:val="nil"/>
              <w:bottom w:val="single" w:color="auto" w:sz="4" w:space="0"/>
              <w:right w:val="single" w:color="auto" w:sz="4" w:space="0"/>
            </w:tcBorders>
            <w:vAlign w:val="center"/>
          </w:tcPr>
          <w:p w14:paraId="35D84C93">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2026年黄石市丰水季水质检测服务</w:t>
            </w:r>
          </w:p>
        </w:tc>
      </w:tr>
      <w:tr w14:paraId="75A467C6">
        <w:tblPrEx>
          <w:tblCellMar>
            <w:top w:w="0" w:type="dxa"/>
            <w:left w:w="108" w:type="dxa"/>
            <w:bottom w:w="0" w:type="dxa"/>
            <w:right w:w="108" w:type="dxa"/>
          </w:tblCellMar>
        </w:tblPrEx>
        <w:trPr>
          <w:trHeight w:val="90" w:hRule="atLeast"/>
        </w:trPr>
        <w:tc>
          <w:tcPr>
            <w:tcW w:w="864" w:type="dxa"/>
            <w:tcBorders>
              <w:top w:val="single" w:color="auto" w:sz="4" w:space="0"/>
              <w:left w:val="single" w:color="auto" w:sz="4" w:space="0"/>
              <w:bottom w:val="single" w:color="auto" w:sz="4" w:space="0"/>
              <w:right w:val="single" w:color="auto" w:sz="4" w:space="0"/>
            </w:tcBorders>
            <w:vAlign w:val="center"/>
          </w:tcPr>
          <w:p w14:paraId="528E4A3A">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694" w:type="dxa"/>
            <w:tcBorders>
              <w:top w:val="single" w:color="auto" w:sz="4" w:space="0"/>
              <w:left w:val="nil"/>
              <w:bottom w:val="single" w:color="auto" w:sz="4" w:space="0"/>
              <w:right w:val="single" w:color="auto" w:sz="4" w:space="0"/>
            </w:tcBorders>
            <w:vAlign w:val="center"/>
          </w:tcPr>
          <w:p w14:paraId="7623FB98">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项目地点</w:t>
            </w:r>
          </w:p>
        </w:tc>
        <w:tc>
          <w:tcPr>
            <w:tcW w:w="7169" w:type="dxa"/>
            <w:tcBorders>
              <w:top w:val="single" w:color="auto" w:sz="4" w:space="0"/>
              <w:left w:val="nil"/>
              <w:bottom w:val="single" w:color="auto" w:sz="4" w:space="0"/>
              <w:right w:val="single" w:color="auto" w:sz="4" w:space="0"/>
            </w:tcBorders>
            <w:vAlign w:val="center"/>
          </w:tcPr>
          <w:p w14:paraId="6314FA97">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黄石市</w:t>
            </w:r>
          </w:p>
        </w:tc>
      </w:tr>
      <w:tr w14:paraId="40CC36E7">
        <w:tblPrEx>
          <w:tblCellMar>
            <w:top w:w="0" w:type="dxa"/>
            <w:left w:w="108" w:type="dxa"/>
            <w:bottom w:w="0" w:type="dxa"/>
            <w:right w:w="108" w:type="dxa"/>
          </w:tblCellMar>
        </w:tblPrEx>
        <w:trPr>
          <w:trHeight w:val="90" w:hRule="atLeast"/>
        </w:trPr>
        <w:tc>
          <w:tcPr>
            <w:tcW w:w="864" w:type="dxa"/>
            <w:tcBorders>
              <w:top w:val="single" w:color="auto" w:sz="4" w:space="0"/>
              <w:left w:val="single" w:color="auto" w:sz="4" w:space="0"/>
              <w:bottom w:val="single" w:color="auto" w:sz="4" w:space="0"/>
              <w:right w:val="single" w:color="auto" w:sz="4" w:space="0"/>
            </w:tcBorders>
            <w:vAlign w:val="center"/>
          </w:tcPr>
          <w:p w14:paraId="588FF7DE">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694" w:type="dxa"/>
            <w:tcBorders>
              <w:top w:val="single" w:color="auto" w:sz="4" w:space="0"/>
              <w:left w:val="nil"/>
              <w:bottom w:val="single" w:color="auto" w:sz="4" w:space="0"/>
              <w:right w:val="single" w:color="auto" w:sz="4" w:space="0"/>
            </w:tcBorders>
            <w:vAlign w:val="center"/>
          </w:tcPr>
          <w:p w14:paraId="594C25BD">
            <w:pPr>
              <w:spacing w:after="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报价方式</w:t>
            </w:r>
          </w:p>
        </w:tc>
        <w:tc>
          <w:tcPr>
            <w:tcW w:w="7169" w:type="dxa"/>
            <w:tcBorders>
              <w:top w:val="single" w:color="auto" w:sz="4" w:space="0"/>
              <w:left w:val="nil"/>
              <w:bottom w:val="single" w:color="auto" w:sz="4" w:space="0"/>
              <w:right w:val="single" w:color="auto" w:sz="4" w:space="0"/>
            </w:tcBorders>
            <w:vAlign w:val="center"/>
          </w:tcPr>
          <w:p w14:paraId="12141B54">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最高限价为人民币</w:t>
            </w:r>
            <w:r>
              <w:rPr>
                <w:rFonts w:hint="eastAsia" w:ascii="仿宋_GB2312" w:hAnsi="仿宋_GB2312" w:eastAsia="仿宋_GB2312" w:cs="仿宋_GB2312"/>
                <w:color w:val="auto"/>
                <w:sz w:val="24"/>
                <w:szCs w:val="24"/>
                <w:highlight w:val="none"/>
                <w:lang w:val="en-US" w:eastAsia="zh-CN"/>
              </w:rPr>
              <w:t>8.5</w:t>
            </w:r>
            <w:r>
              <w:rPr>
                <w:rFonts w:hint="eastAsia" w:ascii="仿宋_GB2312" w:hAnsi="仿宋_GB2312" w:eastAsia="仿宋_GB2312" w:cs="仿宋_GB2312"/>
                <w:color w:val="auto"/>
                <w:sz w:val="24"/>
                <w:szCs w:val="24"/>
                <w:highlight w:val="none"/>
              </w:rPr>
              <w:t>万元。</w:t>
            </w:r>
          </w:p>
        </w:tc>
      </w:tr>
      <w:tr w14:paraId="228D9FBA">
        <w:tblPrEx>
          <w:tblCellMar>
            <w:top w:w="0" w:type="dxa"/>
            <w:left w:w="108" w:type="dxa"/>
            <w:bottom w:w="0" w:type="dxa"/>
            <w:right w:w="108" w:type="dxa"/>
          </w:tblCellMar>
        </w:tblPrEx>
        <w:trPr>
          <w:trHeight w:val="90" w:hRule="atLeast"/>
        </w:trPr>
        <w:tc>
          <w:tcPr>
            <w:tcW w:w="864" w:type="dxa"/>
            <w:tcBorders>
              <w:top w:val="single" w:color="auto" w:sz="4" w:space="0"/>
              <w:left w:val="single" w:color="auto" w:sz="4" w:space="0"/>
              <w:bottom w:val="single" w:color="auto" w:sz="4" w:space="0"/>
              <w:right w:val="single" w:color="auto" w:sz="4" w:space="0"/>
            </w:tcBorders>
            <w:vAlign w:val="center"/>
          </w:tcPr>
          <w:p w14:paraId="483FEDC1">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694" w:type="dxa"/>
            <w:tcBorders>
              <w:top w:val="single" w:color="auto" w:sz="4" w:space="0"/>
              <w:left w:val="nil"/>
              <w:bottom w:val="single" w:color="auto" w:sz="4" w:space="0"/>
              <w:right w:val="single" w:color="auto" w:sz="4" w:space="0"/>
            </w:tcBorders>
            <w:vAlign w:val="center"/>
          </w:tcPr>
          <w:p w14:paraId="24B7515C">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合同履行期限（服务期）</w:t>
            </w:r>
          </w:p>
        </w:tc>
        <w:tc>
          <w:tcPr>
            <w:tcW w:w="7169" w:type="dxa"/>
            <w:tcBorders>
              <w:top w:val="single" w:color="auto" w:sz="4" w:space="0"/>
              <w:left w:val="nil"/>
              <w:bottom w:val="single" w:color="auto" w:sz="4" w:space="0"/>
              <w:right w:val="single" w:color="auto" w:sz="4" w:space="0"/>
            </w:tcBorders>
            <w:vAlign w:val="center"/>
          </w:tcPr>
          <w:p w14:paraId="5C1E01FF">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月1日—202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年12月31日</w:t>
            </w:r>
          </w:p>
        </w:tc>
      </w:tr>
      <w:tr w14:paraId="7C228CCF">
        <w:tblPrEx>
          <w:tblCellMar>
            <w:top w:w="0" w:type="dxa"/>
            <w:left w:w="108" w:type="dxa"/>
            <w:bottom w:w="0" w:type="dxa"/>
            <w:right w:w="108" w:type="dxa"/>
          </w:tblCellMar>
        </w:tblPrEx>
        <w:trPr>
          <w:trHeight w:val="5406" w:hRule="atLeast"/>
        </w:trPr>
        <w:tc>
          <w:tcPr>
            <w:tcW w:w="864" w:type="dxa"/>
            <w:tcBorders>
              <w:top w:val="single" w:color="auto" w:sz="4" w:space="0"/>
              <w:left w:val="single" w:color="auto" w:sz="4" w:space="0"/>
              <w:bottom w:val="single" w:color="auto" w:sz="4" w:space="0"/>
              <w:right w:val="single" w:color="auto" w:sz="4" w:space="0"/>
            </w:tcBorders>
            <w:vAlign w:val="center"/>
          </w:tcPr>
          <w:p w14:paraId="48D58997">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694" w:type="dxa"/>
            <w:tcBorders>
              <w:top w:val="single" w:color="auto" w:sz="4" w:space="0"/>
              <w:left w:val="nil"/>
              <w:bottom w:val="single" w:color="auto" w:sz="4" w:space="0"/>
              <w:right w:val="single" w:color="auto" w:sz="4" w:space="0"/>
            </w:tcBorders>
            <w:vAlign w:val="center"/>
          </w:tcPr>
          <w:p w14:paraId="1317F6F0">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投标资格要求</w:t>
            </w:r>
          </w:p>
        </w:tc>
        <w:tc>
          <w:tcPr>
            <w:tcW w:w="7169" w:type="dxa"/>
            <w:tcBorders>
              <w:top w:val="single" w:color="auto" w:sz="4" w:space="0"/>
              <w:left w:val="nil"/>
              <w:bottom w:val="single" w:color="auto" w:sz="4" w:space="0"/>
              <w:right w:val="single" w:color="auto" w:sz="4" w:space="0"/>
            </w:tcBorders>
            <w:vAlign w:val="center"/>
          </w:tcPr>
          <w:p w14:paraId="1E3F5E7C">
            <w:pPr>
              <w:spacing w:after="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1.投标人必须在中华人民共和国境内注册，具有工商行政管理部门颁发的企业法人营业执照或事业单位法人证书；</w:t>
            </w:r>
          </w:p>
          <w:p w14:paraId="3A9158AB">
            <w:pPr>
              <w:spacing w:after="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2.投标人须具备省级及以上认证认可的“检验检测机构资质认定证书”资质；</w:t>
            </w:r>
          </w:p>
          <w:p w14:paraId="158AEC9F">
            <w:pPr>
              <w:spacing w:after="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3.项目负责人具有化学分析、水利、环境相关专业高级及以上技术职称；</w:t>
            </w:r>
          </w:p>
          <w:p w14:paraId="4AE764D4">
            <w:pPr>
              <w:spacing w:after="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.投标人在参加本次采购活动前三年内，在经营活动中没有重大违法记录（是指因违法经营受到刑事处罚或责令停产停业、吊销许可证或执照、较大数额罚款等行政处罚）的书面声明；</w:t>
            </w:r>
          </w:p>
          <w:p w14:paraId="4FA06B14">
            <w:pPr>
              <w:spacing w:after="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.参与本次采购活动期间未在被禁止参加政府采购活动期限内的书面声明；</w:t>
            </w:r>
          </w:p>
          <w:p w14:paraId="106A9C68">
            <w:pPr>
              <w:spacing w:after="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依据《关于在招投标活动中对失信被执行人实施联合惩戒的通知》（法[2016]285号）规定，投标人须通过“信用中国”（网址www.creditchina.gov.cn)对投标人进行信用查询，投标人若在“失信被执行人”名单中的，其投标无效，查询结果以开标前一日内在“信用中国”网站查询结果为准（投标人提供网站查询结果截图证明并加盖公章）</w:t>
            </w:r>
            <w:r>
              <w:rPr>
                <w:rFonts w:hint="eastAsia" w:ascii="仿宋_GB2312" w:hAnsi="仿宋_GB2312" w:eastAsia="仿宋_GB2312" w:cs="仿宋_GB2312"/>
                <w:color w:val="auto"/>
                <w:sz w:val="24"/>
                <w:szCs w:val="24"/>
                <w:highlight w:val="none"/>
                <w:lang w:eastAsia="zh-CN"/>
              </w:rPr>
              <w:t>。</w:t>
            </w:r>
          </w:p>
        </w:tc>
      </w:tr>
      <w:tr w14:paraId="55D331A3">
        <w:tblPrEx>
          <w:tblCellMar>
            <w:top w:w="0" w:type="dxa"/>
            <w:left w:w="108" w:type="dxa"/>
            <w:bottom w:w="0" w:type="dxa"/>
            <w:right w:w="108" w:type="dxa"/>
          </w:tblCellMar>
        </w:tblPrEx>
        <w:trPr>
          <w:trHeight w:val="525" w:hRule="atLeast"/>
        </w:trPr>
        <w:tc>
          <w:tcPr>
            <w:tcW w:w="864" w:type="dxa"/>
            <w:tcBorders>
              <w:top w:val="single" w:color="auto" w:sz="4" w:space="0"/>
              <w:left w:val="single" w:color="auto" w:sz="4" w:space="0"/>
              <w:bottom w:val="single" w:color="auto" w:sz="4" w:space="0"/>
              <w:right w:val="single" w:color="auto" w:sz="4" w:space="0"/>
            </w:tcBorders>
            <w:vAlign w:val="center"/>
          </w:tcPr>
          <w:p w14:paraId="2DE13C97">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694" w:type="dxa"/>
            <w:tcBorders>
              <w:top w:val="single" w:color="auto" w:sz="4" w:space="0"/>
              <w:left w:val="nil"/>
              <w:bottom w:val="single" w:color="auto" w:sz="4" w:space="0"/>
              <w:right w:val="single" w:color="auto" w:sz="4" w:space="0"/>
            </w:tcBorders>
          </w:tcPr>
          <w:p w14:paraId="0393640B">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构成响应文件的其他材料</w:t>
            </w:r>
          </w:p>
        </w:tc>
        <w:tc>
          <w:tcPr>
            <w:tcW w:w="7169" w:type="dxa"/>
            <w:tcBorders>
              <w:top w:val="single" w:color="auto" w:sz="4" w:space="0"/>
              <w:left w:val="nil"/>
              <w:bottom w:val="single" w:color="auto" w:sz="4" w:space="0"/>
              <w:right w:val="single" w:color="auto" w:sz="4" w:space="0"/>
            </w:tcBorders>
            <w:vAlign w:val="center"/>
          </w:tcPr>
          <w:p w14:paraId="63504B14">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详见采购文件</w:t>
            </w:r>
          </w:p>
        </w:tc>
      </w:tr>
      <w:tr w14:paraId="5BADEAA3">
        <w:tblPrEx>
          <w:tblCellMar>
            <w:top w:w="0" w:type="dxa"/>
            <w:left w:w="108" w:type="dxa"/>
            <w:bottom w:w="0" w:type="dxa"/>
            <w:right w:w="108" w:type="dxa"/>
          </w:tblCellMar>
        </w:tblPrEx>
        <w:trPr>
          <w:trHeight w:val="516" w:hRule="atLeast"/>
        </w:trPr>
        <w:tc>
          <w:tcPr>
            <w:tcW w:w="864" w:type="dxa"/>
            <w:tcBorders>
              <w:top w:val="single" w:color="auto" w:sz="4" w:space="0"/>
              <w:left w:val="single" w:color="auto" w:sz="4" w:space="0"/>
              <w:bottom w:val="single" w:color="auto" w:sz="4" w:space="0"/>
              <w:right w:val="single" w:color="auto" w:sz="4" w:space="0"/>
            </w:tcBorders>
            <w:vAlign w:val="center"/>
          </w:tcPr>
          <w:p w14:paraId="6BF71D14">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694" w:type="dxa"/>
            <w:tcBorders>
              <w:top w:val="single" w:color="auto" w:sz="4" w:space="0"/>
              <w:left w:val="nil"/>
              <w:bottom w:val="single" w:color="auto" w:sz="4" w:space="0"/>
              <w:right w:val="single" w:color="auto" w:sz="4" w:space="0"/>
            </w:tcBorders>
            <w:vAlign w:val="center"/>
          </w:tcPr>
          <w:p w14:paraId="50AE061A">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联合体投标</w:t>
            </w:r>
          </w:p>
        </w:tc>
        <w:tc>
          <w:tcPr>
            <w:tcW w:w="7169" w:type="dxa"/>
            <w:tcBorders>
              <w:top w:val="single" w:color="auto" w:sz="4" w:space="0"/>
              <w:left w:val="nil"/>
              <w:bottom w:val="single" w:color="auto" w:sz="4" w:space="0"/>
              <w:right w:val="single" w:color="auto" w:sz="4" w:space="0"/>
            </w:tcBorders>
            <w:vAlign w:val="center"/>
          </w:tcPr>
          <w:p w14:paraId="68E616C4">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本项目不接受联合体投标</w:t>
            </w:r>
          </w:p>
        </w:tc>
      </w:tr>
      <w:tr w14:paraId="47D6C2D1">
        <w:tblPrEx>
          <w:tblCellMar>
            <w:top w:w="0" w:type="dxa"/>
            <w:left w:w="108" w:type="dxa"/>
            <w:bottom w:w="0" w:type="dxa"/>
            <w:right w:w="108" w:type="dxa"/>
          </w:tblCellMar>
        </w:tblPrEx>
        <w:trPr>
          <w:trHeight w:val="516" w:hRule="atLeast"/>
        </w:trPr>
        <w:tc>
          <w:tcPr>
            <w:tcW w:w="864" w:type="dxa"/>
            <w:tcBorders>
              <w:top w:val="single" w:color="auto" w:sz="4" w:space="0"/>
              <w:left w:val="single" w:color="auto" w:sz="4" w:space="0"/>
              <w:bottom w:val="single" w:color="auto" w:sz="4" w:space="0"/>
              <w:right w:val="single" w:color="auto" w:sz="4" w:space="0"/>
            </w:tcBorders>
            <w:vAlign w:val="center"/>
          </w:tcPr>
          <w:p w14:paraId="5C16B52C">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1694" w:type="dxa"/>
            <w:tcBorders>
              <w:top w:val="single" w:color="auto" w:sz="4" w:space="0"/>
              <w:left w:val="nil"/>
              <w:bottom w:val="single" w:color="auto" w:sz="4" w:space="0"/>
              <w:right w:val="single" w:color="auto" w:sz="4" w:space="0"/>
            </w:tcBorders>
            <w:vAlign w:val="center"/>
          </w:tcPr>
          <w:p w14:paraId="7F583290">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投标有效期</w:t>
            </w:r>
          </w:p>
        </w:tc>
        <w:tc>
          <w:tcPr>
            <w:tcW w:w="7169" w:type="dxa"/>
            <w:tcBorders>
              <w:top w:val="single" w:color="auto" w:sz="4" w:space="0"/>
              <w:left w:val="nil"/>
              <w:bottom w:val="single" w:color="auto" w:sz="4" w:space="0"/>
              <w:right w:val="single" w:color="auto" w:sz="4" w:space="0"/>
            </w:tcBorders>
            <w:vAlign w:val="center"/>
          </w:tcPr>
          <w:p w14:paraId="408ACBB9">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30天（从投标截止之日算起）</w:t>
            </w:r>
          </w:p>
        </w:tc>
      </w:tr>
      <w:tr w14:paraId="5BB57A04">
        <w:tblPrEx>
          <w:tblCellMar>
            <w:top w:w="0" w:type="dxa"/>
            <w:left w:w="108" w:type="dxa"/>
            <w:bottom w:w="0" w:type="dxa"/>
            <w:right w:w="108" w:type="dxa"/>
          </w:tblCellMar>
        </w:tblPrEx>
        <w:trPr>
          <w:trHeight w:val="440" w:hRule="atLeast"/>
        </w:trPr>
        <w:tc>
          <w:tcPr>
            <w:tcW w:w="864" w:type="dxa"/>
            <w:tcBorders>
              <w:top w:val="single" w:color="auto" w:sz="4" w:space="0"/>
              <w:left w:val="single" w:color="auto" w:sz="4" w:space="0"/>
              <w:bottom w:val="single" w:color="auto" w:sz="4" w:space="0"/>
              <w:right w:val="single" w:color="auto" w:sz="4" w:space="0"/>
            </w:tcBorders>
            <w:vAlign w:val="center"/>
          </w:tcPr>
          <w:p w14:paraId="3A9E813E">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1694" w:type="dxa"/>
            <w:tcBorders>
              <w:top w:val="single" w:color="auto" w:sz="4" w:space="0"/>
              <w:left w:val="nil"/>
              <w:bottom w:val="single" w:color="auto" w:sz="4" w:space="0"/>
              <w:right w:val="single" w:color="auto" w:sz="4" w:space="0"/>
            </w:tcBorders>
            <w:vAlign w:val="center"/>
          </w:tcPr>
          <w:p w14:paraId="5E243CF2">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投标文件的</w:t>
            </w:r>
          </w:p>
          <w:p w14:paraId="371A240B">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7169" w:type="dxa"/>
            <w:tcBorders>
              <w:top w:val="single" w:color="auto" w:sz="4" w:space="0"/>
              <w:left w:val="nil"/>
              <w:bottom w:val="single" w:color="auto" w:sz="4" w:space="0"/>
              <w:right w:val="single" w:color="auto" w:sz="4" w:space="0"/>
            </w:tcBorders>
            <w:vAlign w:val="center"/>
          </w:tcPr>
          <w:p w14:paraId="158A1C56">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投标文件由“报价文件”、“响应文件”两部分组成。“报价文件”“响应文件”各提供1份，须单独封装。</w:t>
            </w:r>
          </w:p>
        </w:tc>
      </w:tr>
      <w:tr w14:paraId="034E1542">
        <w:tblPrEx>
          <w:tblCellMar>
            <w:top w:w="0" w:type="dxa"/>
            <w:left w:w="108" w:type="dxa"/>
            <w:bottom w:w="0" w:type="dxa"/>
            <w:right w:w="108" w:type="dxa"/>
          </w:tblCellMar>
        </w:tblPrEx>
        <w:trPr>
          <w:trHeight w:val="90" w:hRule="atLeast"/>
        </w:trPr>
        <w:tc>
          <w:tcPr>
            <w:tcW w:w="864" w:type="dxa"/>
            <w:tcBorders>
              <w:top w:val="single" w:color="auto" w:sz="4" w:space="0"/>
              <w:left w:val="single" w:color="auto" w:sz="4" w:space="0"/>
              <w:bottom w:val="single" w:color="auto" w:sz="4" w:space="0"/>
              <w:right w:val="single" w:color="auto" w:sz="4" w:space="0"/>
            </w:tcBorders>
            <w:vAlign w:val="center"/>
          </w:tcPr>
          <w:p w14:paraId="548BF0A3">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p>
        </w:tc>
        <w:tc>
          <w:tcPr>
            <w:tcW w:w="1694" w:type="dxa"/>
            <w:tcBorders>
              <w:top w:val="single" w:color="auto" w:sz="4" w:space="0"/>
              <w:left w:val="nil"/>
              <w:bottom w:val="single" w:color="auto" w:sz="4" w:space="0"/>
              <w:right w:val="single" w:color="auto" w:sz="4" w:space="0"/>
            </w:tcBorders>
            <w:vAlign w:val="center"/>
          </w:tcPr>
          <w:p w14:paraId="4AEE0862">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签字或盖章</w:t>
            </w:r>
          </w:p>
          <w:p w14:paraId="5FC0E101">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w:t>
            </w:r>
          </w:p>
        </w:tc>
        <w:tc>
          <w:tcPr>
            <w:tcW w:w="7169" w:type="dxa"/>
            <w:tcBorders>
              <w:top w:val="single" w:color="auto" w:sz="4" w:space="0"/>
              <w:left w:val="nil"/>
              <w:bottom w:val="single" w:color="auto" w:sz="4" w:space="0"/>
              <w:right w:val="single" w:color="auto" w:sz="4" w:space="0"/>
            </w:tcBorders>
            <w:vAlign w:val="center"/>
          </w:tcPr>
          <w:p w14:paraId="0BD36DA8">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按采购文件要求签字、盖章。</w:t>
            </w:r>
          </w:p>
        </w:tc>
      </w:tr>
      <w:tr w14:paraId="050F2EED">
        <w:tblPrEx>
          <w:tblCellMar>
            <w:top w:w="0" w:type="dxa"/>
            <w:left w:w="108" w:type="dxa"/>
            <w:bottom w:w="0" w:type="dxa"/>
            <w:right w:w="108" w:type="dxa"/>
          </w:tblCellMar>
        </w:tblPrEx>
        <w:trPr>
          <w:trHeight w:val="1822" w:hRule="atLeast"/>
        </w:trPr>
        <w:tc>
          <w:tcPr>
            <w:tcW w:w="864" w:type="dxa"/>
            <w:tcBorders>
              <w:top w:val="single" w:color="auto" w:sz="4" w:space="0"/>
              <w:left w:val="single" w:color="auto" w:sz="4" w:space="0"/>
              <w:bottom w:val="single" w:color="auto" w:sz="4" w:space="0"/>
              <w:right w:val="single" w:color="auto" w:sz="4" w:space="0"/>
            </w:tcBorders>
            <w:vAlign w:val="center"/>
          </w:tcPr>
          <w:p w14:paraId="4F94131F">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w:t>
            </w:r>
          </w:p>
        </w:tc>
        <w:tc>
          <w:tcPr>
            <w:tcW w:w="1694" w:type="dxa"/>
            <w:tcBorders>
              <w:top w:val="single" w:color="auto" w:sz="4" w:space="0"/>
              <w:left w:val="nil"/>
              <w:bottom w:val="single" w:color="auto" w:sz="4" w:space="0"/>
              <w:right w:val="single" w:color="auto" w:sz="4" w:space="0"/>
            </w:tcBorders>
            <w:vAlign w:val="center"/>
          </w:tcPr>
          <w:p w14:paraId="6BBB4FC5">
            <w:pPr>
              <w:spacing w:after="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投标报名截止时间</w:t>
            </w:r>
            <w:r>
              <w:rPr>
                <w:rFonts w:hint="eastAsia" w:ascii="仿宋_GB2312" w:hAnsi="仿宋_GB2312" w:eastAsia="仿宋_GB2312" w:cs="仿宋_GB2312"/>
                <w:color w:val="auto"/>
                <w:sz w:val="24"/>
                <w:szCs w:val="24"/>
                <w:highlight w:val="none"/>
                <w:lang w:val="en-US" w:eastAsia="zh-CN"/>
              </w:rPr>
              <w:t>及</w:t>
            </w:r>
            <w:r>
              <w:rPr>
                <w:rFonts w:hint="eastAsia" w:ascii="仿宋_GB2312" w:hAnsi="仿宋_GB2312" w:eastAsia="仿宋_GB2312" w:cs="仿宋_GB2312"/>
                <w:color w:val="auto"/>
                <w:sz w:val="24"/>
                <w:szCs w:val="24"/>
                <w:highlight w:val="none"/>
              </w:rPr>
              <w:t>报名</w:t>
            </w:r>
          </w:p>
          <w:p w14:paraId="7A357D18">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方式</w:t>
            </w:r>
          </w:p>
        </w:tc>
        <w:tc>
          <w:tcPr>
            <w:tcW w:w="7169" w:type="dxa"/>
            <w:tcBorders>
              <w:top w:val="single" w:color="auto" w:sz="4" w:space="0"/>
              <w:left w:val="nil"/>
              <w:bottom w:val="single" w:color="auto" w:sz="4" w:space="0"/>
              <w:right w:val="single" w:color="auto" w:sz="4" w:space="0"/>
            </w:tcBorders>
            <w:vAlign w:val="center"/>
          </w:tcPr>
          <w:p w14:paraId="321B73DA">
            <w:pPr>
              <w:spacing w:after="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1.投标截止时间：2026年</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21</w:t>
            </w:r>
            <w:r>
              <w:rPr>
                <w:rFonts w:hint="eastAsia" w:ascii="仿宋_GB2312" w:hAnsi="仿宋_GB2312" w:eastAsia="仿宋_GB2312" w:cs="仿宋_GB2312"/>
                <w:color w:val="auto"/>
                <w:sz w:val="24"/>
                <w:szCs w:val="24"/>
                <w:highlight w:val="none"/>
              </w:rPr>
              <w:t>日17:30</w:t>
            </w:r>
            <w:r>
              <w:rPr>
                <w:rFonts w:hint="eastAsia" w:ascii="仿宋_GB2312" w:hAnsi="仿宋_GB2312" w:eastAsia="仿宋_GB2312" w:cs="仿宋_GB2312"/>
                <w:color w:val="auto"/>
                <w:sz w:val="24"/>
                <w:szCs w:val="24"/>
                <w:highlight w:val="none"/>
                <w:lang w:eastAsia="zh-CN"/>
              </w:rPr>
              <w:t>；</w:t>
            </w:r>
          </w:p>
          <w:p w14:paraId="3EBBC6C5">
            <w:pPr>
              <w:spacing w:after="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2.地点：黄石大道77号黄石市供用水</w:t>
            </w:r>
            <w:r>
              <w:rPr>
                <w:rFonts w:hint="eastAsia" w:ascii="仿宋_GB2312" w:hAnsi="仿宋_GB2312" w:eastAsia="仿宋_GB2312" w:cs="仿宋_GB2312"/>
                <w:color w:val="auto"/>
                <w:sz w:val="24"/>
                <w:szCs w:val="24"/>
                <w:highlight w:val="none"/>
                <w:lang w:val="en-US" w:eastAsia="zh-CN"/>
              </w:rPr>
              <w:t>事务中心</w:t>
            </w:r>
            <w:r>
              <w:rPr>
                <w:rFonts w:hint="eastAsia" w:ascii="仿宋_GB2312" w:hAnsi="仿宋_GB2312" w:eastAsia="仿宋_GB2312" w:cs="仿宋_GB2312"/>
                <w:color w:val="auto"/>
                <w:sz w:val="24"/>
                <w:szCs w:val="24"/>
                <w:highlight w:val="none"/>
              </w:rPr>
              <w:t>二楼会议室；联系人：侯斌，电话：0714-6222702</w:t>
            </w:r>
            <w:r>
              <w:rPr>
                <w:rFonts w:hint="eastAsia" w:ascii="仿宋_GB2312" w:hAnsi="仿宋_GB2312" w:eastAsia="仿宋_GB2312" w:cs="仿宋_GB2312"/>
                <w:color w:val="auto"/>
                <w:sz w:val="24"/>
                <w:szCs w:val="24"/>
                <w:highlight w:val="none"/>
                <w:lang w:eastAsia="zh-CN"/>
              </w:rPr>
              <w:t>；</w:t>
            </w:r>
          </w:p>
          <w:p w14:paraId="6FB9F24B">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3.递交方式：本项目投标文件必须封装完整，并以书面形式在截止时间之前送达招标人，逾期送达的投标文件不予接受。</w:t>
            </w:r>
          </w:p>
        </w:tc>
      </w:tr>
      <w:tr w14:paraId="45F2D089">
        <w:tblPrEx>
          <w:tblCellMar>
            <w:top w:w="0" w:type="dxa"/>
            <w:left w:w="108" w:type="dxa"/>
            <w:bottom w:w="0" w:type="dxa"/>
            <w:right w:w="108" w:type="dxa"/>
          </w:tblCellMar>
        </w:tblPrEx>
        <w:trPr>
          <w:trHeight w:val="899" w:hRule="atLeast"/>
        </w:trPr>
        <w:tc>
          <w:tcPr>
            <w:tcW w:w="864" w:type="dxa"/>
            <w:tcBorders>
              <w:top w:val="single" w:color="auto" w:sz="4" w:space="0"/>
              <w:left w:val="single" w:color="auto" w:sz="4" w:space="0"/>
              <w:bottom w:val="single" w:color="auto" w:sz="4" w:space="0"/>
              <w:right w:val="single" w:color="auto" w:sz="4" w:space="0"/>
            </w:tcBorders>
            <w:vAlign w:val="center"/>
          </w:tcPr>
          <w:p w14:paraId="591A0985">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w:t>
            </w:r>
          </w:p>
        </w:tc>
        <w:tc>
          <w:tcPr>
            <w:tcW w:w="1694" w:type="dxa"/>
            <w:tcBorders>
              <w:top w:val="single" w:color="auto" w:sz="4" w:space="0"/>
              <w:left w:val="nil"/>
              <w:bottom w:val="single" w:color="auto" w:sz="4" w:space="0"/>
              <w:right w:val="single" w:color="auto" w:sz="4" w:space="0"/>
            </w:tcBorders>
            <w:vAlign w:val="center"/>
          </w:tcPr>
          <w:p w14:paraId="0D9AF06C">
            <w:pPr>
              <w:spacing w:after="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开标时间及</w:t>
            </w:r>
          </w:p>
          <w:p w14:paraId="08802EE3">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地点</w:t>
            </w:r>
          </w:p>
        </w:tc>
        <w:tc>
          <w:tcPr>
            <w:tcW w:w="7169" w:type="dxa"/>
            <w:tcBorders>
              <w:top w:val="single" w:color="auto" w:sz="4" w:space="0"/>
              <w:left w:val="nil"/>
              <w:bottom w:val="single" w:color="auto" w:sz="4" w:space="0"/>
              <w:right w:val="single" w:color="auto" w:sz="4" w:space="0"/>
            </w:tcBorders>
            <w:vAlign w:val="center"/>
          </w:tcPr>
          <w:p w14:paraId="1D9A408A">
            <w:pPr>
              <w:spacing w:after="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开标时间：2026年</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24</w:t>
            </w:r>
            <w:r>
              <w:rPr>
                <w:rFonts w:hint="eastAsia" w:ascii="仿宋_GB2312" w:hAnsi="仿宋_GB2312" w:eastAsia="仿宋_GB2312" w:cs="仿宋_GB2312"/>
                <w:color w:val="auto"/>
                <w:sz w:val="24"/>
                <w:szCs w:val="24"/>
                <w:highlight w:val="none"/>
              </w:rPr>
              <w:t>日9:00</w:t>
            </w:r>
            <w:r>
              <w:rPr>
                <w:rFonts w:hint="eastAsia" w:ascii="仿宋_GB2312" w:hAnsi="仿宋_GB2312" w:eastAsia="仿宋_GB2312" w:cs="仿宋_GB2312"/>
                <w:color w:val="auto"/>
                <w:sz w:val="24"/>
                <w:szCs w:val="24"/>
                <w:highlight w:val="none"/>
                <w:lang w:eastAsia="zh-CN"/>
              </w:rPr>
              <w:t>；</w:t>
            </w:r>
          </w:p>
          <w:p w14:paraId="28D40533">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开标地点：黄石市黄石大道77号黄石市供用水</w:t>
            </w:r>
            <w:r>
              <w:rPr>
                <w:rFonts w:hint="eastAsia" w:ascii="仿宋_GB2312" w:hAnsi="仿宋_GB2312" w:eastAsia="仿宋_GB2312" w:cs="仿宋_GB2312"/>
                <w:color w:val="auto"/>
                <w:sz w:val="24"/>
                <w:szCs w:val="24"/>
                <w:highlight w:val="none"/>
                <w:lang w:val="en-US" w:eastAsia="zh-CN"/>
              </w:rPr>
              <w:t>事务中心</w:t>
            </w:r>
            <w:r>
              <w:rPr>
                <w:rFonts w:hint="eastAsia" w:ascii="仿宋_GB2312" w:hAnsi="仿宋_GB2312" w:eastAsia="仿宋_GB2312" w:cs="仿宋_GB2312"/>
                <w:color w:val="auto"/>
                <w:sz w:val="24"/>
                <w:szCs w:val="24"/>
                <w:highlight w:val="none"/>
              </w:rPr>
              <w:t>二楼会议室。</w:t>
            </w:r>
          </w:p>
        </w:tc>
      </w:tr>
      <w:tr w14:paraId="244DADE4">
        <w:tblPrEx>
          <w:tblCellMar>
            <w:top w:w="0" w:type="dxa"/>
            <w:left w:w="108" w:type="dxa"/>
            <w:bottom w:w="0" w:type="dxa"/>
            <w:right w:w="108" w:type="dxa"/>
          </w:tblCellMar>
        </w:tblPrEx>
        <w:trPr>
          <w:trHeight w:val="516" w:hRule="atLeast"/>
        </w:trPr>
        <w:tc>
          <w:tcPr>
            <w:tcW w:w="864" w:type="dxa"/>
            <w:tcBorders>
              <w:top w:val="single" w:color="auto" w:sz="4" w:space="0"/>
              <w:left w:val="single" w:color="auto" w:sz="4" w:space="0"/>
              <w:bottom w:val="single" w:color="auto" w:sz="4" w:space="0"/>
              <w:right w:val="single" w:color="auto" w:sz="4" w:space="0"/>
            </w:tcBorders>
            <w:vAlign w:val="center"/>
          </w:tcPr>
          <w:p w14:paraId="7B041465">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w:t>
            </w:r>
          </w:p>
        </w:tc>
        <w:tc>
          <w:tcPr>
            <w:tcW w:w="1694" w:type="dxa"/>
            <w:tcBorders>
              <w:top w:val="single" w:color="auto" w:sz="4" w:space="0"/>
              <w:left w:val="nil"/>
              <w:bottom w:val="single" w:color="auto" w:sz="4" w:space="0"/>
              <w:right w:val="single" w:color="auto" w:sz="4" w:space="0"/>
            </w:tcBorders>
            <w:vAlign w:val="center"/>
          </w:tcPr>
          <w:p w14:paraId="0B4FFBB7">
            <w:pPr>
              <w:spacing w:after="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评标办法</w:t>
            </w:r>
          </w:p>
        </w:tc>
        <w:tc>
          <w:tcPr>
            <w:tcW w:w="7169" w:type="dxa"/>
            <w:tcBorders>
              <w:top w:val="single" w:color="auto" w:sz="4" w:space="0"/>
              <w:left w:val="nil"/>
              <w:bottom w:val="single" w:color="auto" w:sz="4" w:space="0"/>
              <w:right w:val="single" w:color="auto" w:sz="4" w:space="0"/>
            </w:tcBorders>
            <w:vAlign w:val="center"/>
          </w:tcPr>
          <w:p w14:paraId="7AA8C3DE">
            <w:pPr>
              <w:spacing w:after="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综合评分法</w:t>
            </w:r>
          </w:p>
        </w:tc>
      </w:tr>
    </w:tbl>
    <w:p w14:paraId="1999411C">
      <w:pPr>
        <w:spacing w:after="0"/>
        <w:ind w:left="238"/>
        <w:jc w:val="center"/>
        <w:rPr>
          <w:rFonts w:ascii="仿宋_GB2312" w:hAnsi="仿宋_GB2312" w:eastAsia="仿宋_GB2312" w:cs="仿宋_GB2312"/>
          <w:color w:val="auto"/>
          <w:sz w:val="24"/>
          <w:szCs w:val="24"/>
          <w:highlight w:val="none"/>
        </w:rPr>
      </w:pPr>
    </w:p>
    <w:p w14:paraId="7DA0DC6A">
      <w:pPr>
        <w:spacing w:after="0" w:line="540" w:lineRule="exact"/>
        <w:ind w:firstLine="640" w:firstLineChars="200"/>
        <w:rPr>
          <w:rFonts w:ascii="黑体" w:hAnsi="黑体" w:eastAsia="黑体" w:cs="黑体"/>
          <w:color w:val="auto"/>
          <w:sz w:val="32"/>
          <w:szCs w:val="32"/>
          <w:highlight w:val="none"/>
        </w:rPr>
      </w:pPr>
      <w:bookmarkStart w:id="2" w:name="_Toc643610528"/>
      <w:r>
        <w:rPr>
          <w:rFonts w:hint="eastAsia" w:ascii="黑体" w:hAnsi="黑体" w:eastAsia="黑体" w:cs="黑体"/>
          <w:color w:val="auto"/>
          <w:sz w:val="32"/>
          <w:szCs w:val="32"/>
          <w:highlight w:val="none"/>
        </w:rPr>
        <w:t>二、采购文件</w:t>
      </w:r>
      <w:bookmarkEnd w:id="2"/>
    </w:p>
    <w:p w14:paraId="37B1877E">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1.投标人按照本项目采购文件要求提供的声明函内容不实的，属于提供虚假材料谋取成交，采购人将报请政府采购监管部门依照《中华人民共和国政府采购法》等国家有关规定追究相应责任。</w:t>
      </w:r>
    </w:p>
    <w:p w14:paraId="252F28A9">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2.投标人应认真检查采购文件是否完整，若发现缺页或附件不全时，应及时向采购人提出，以便补遗。</w:t>
      </w:r>
    </w:p>
    <w:p w14:paraId="2043C2CC">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除本采购文件内容外，在提交投标文件截止之日前，采购人需要对采购文件进行澄清、补充或修改的，采购人将会通过黄石市城管委官方网站以更正公告的形式发布。更正公告作为采购文件的补充和组成部分，对所有投标人均有约束力。</w:t>
      </w:r>
    </w:p>
    <w:p w14:paraId="60E9CC29">
      <w:pPr>
        <w:spacing w:after="0" w:line="540" w:lineRule="exact"/>
        <w:ind w:firstLine="640" w:firstLineChars="200"/>
        <w:rPr>
          <w:rFonts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4.采购人澄清、补充或修改可能影响投标人编制投标文件且更正公告至投标截止时间不足5个工作日的，为使投标人有足够的时间修改投标文件，采购人将顺延投标截止时间和开标时间，并将顺延后的投标截止时间和开标时间在更正公告中明确。</w:t>
      </w:r>
      <w:bookmarkStart w:id="3" w:name="_Toc643610529"/>
    </w:p>
    <w:p w14:paraId="7CE0F1CB">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三、投标文件</w:t>
      </w:r>
      <w:bookmarkEnd w:id="3"/>
    </w:p>
    <w:p w14:paraId="5ED7238A">
      <w:pPr>
        <w:spacing w:after="0" w:line="54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w:t>
      </w:r>
      <w:r>
        <w:rPr>
          <w:rFonts w:hint="eastAsia" w:ascii="仿宋_GB2312" w:hAnsi="仿宋_GB2312" w:eastAsia="仿宋_GB2312" w:cs="仿宋_GB2312"/>
          <w:b/>
          <w:color w:val="auto"/>
          <w:sz w:val="32"/>
          <w:szCs w:val="32"/>
          <w:highlight w:val="none"/>
        </w:rPr>
        <w:t>投标文件编制基本要求</w:t>
      </w:r>
    </w:p>
    <w:p w14:paraId="620A6974">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1.1投标文件以及有关投标事宜的所有来往函电均应以中文书写，专业术语和外文证明材料除外。</w:t>
      </w:r>
    </w:p>
    <w:p w14:paraId="268DE7C6">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1.2除技术要求中另有规定外，本采购文件所使用的度量衡单位均应采用公制。</w:t>
      </w:r>
    </w:p>
    <w:p w14:paraId="0E9F9EA3">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1.3投标人应认真阅读、充分理解本采购文件的全部内容（包括所有的补充、修改内容），承诺履行本采购文件中各项条款规定及要求，并按采购文件的要求制作投标文件。</w:t>
      </w:r>
    </w:p>
    <w:p w14:paraId="481EF280">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1.4投标文件应按本采购文件的全部内容，包括所有的补充通知及投标文件格式进行编制。</w:t>
      </w:r>
    </w:p>
    <w:p w14:paraId="5884A5BF">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1.5若投标人只填写和提供本采购文件要求的部分内容和投标文件格式，给评标过程造成困难，其可能导致的结果和责任由投标人自行承担。</w:t>
      </w:r>
    </w:p>
    <w:p w14:paraId="4F1FE797">
      <w:pPr>
        <w:spacing w:after="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2.投标文件的组成</w:t>
      </w:r>
    </w:p>
    <w:p w14:paraId="2B6D07AF">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本项目投标文件由“报价文件”、“响应文件”两部分组成，均须单独封装。</w:t>
      </w:r>
    </w:p>
    <w:p w14:paraId="5FA98EA6">
      <w:pPr>
        <w:pStyle w:val="45"/>
        <w:spacing w:line="54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2.1“报价文件”特指“投标函”（格式详见第四章附件2），采用A4规格纸张打印。</w:t>
      </w:r>
    </w:p>
    <w:p w14:paraId="3A8E4C22">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2.2“响应文件”可由投标人自行确定的内容和编排顺序，采用A4规格纸张（图表可例外）打印，包括以下内容：</w:t>
      </w:r>
    </w:p>
    <w:p w14:paraId="47E721C6">
      <w:pPr>
        <w:widowControl w:val="0"/>
        <w:numPr>
          <w:ilvl w:val="0"/>
          <w:numId w:val="5"/>
        </w:numPr>
        <w:adjustRightInd/>
        <w:snapToGrid/>
        <w:spacing w:after="0" w:line="54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营业执照（复印件）；</w:t>
      </w:r>
    </w:p>
    <w:p w14:paraId="2C31E765">
      <w:pPr>
        <w:widowControl w:val="0"/>
        <w:numPr>
          <w:ilvl w:val="0"/>
          <w:numId w:val="5"/>
        </w:numPr>
        <w:adjustRightInd/>
        <w:snapToGrid/>
        <w:spacing w:after="0" w:line="54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资质证书（复印件）；</w:t>
      </w:r>
    </w:p>
    <w:p w14:paraId="10EF2655">
      <w:pPr>
        <w:widowControl w:val="0"/>
        <w:numPr>
          <w:ilvl w:val="0"/>
          <w:numId w:val="5"/>
        </w:numPr>
        <w:adjustRightInd/>
        <w:snapToGrid/>
        <w:spacing w:after="0" w:line="54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法定代表人身份证明；授权委托书；</w:t>
      </w:r>
    </w:p>
    <w:p w14:paraId="7961A803">
      <w:pPr>
        <w:pStyle w:val="17"/>
        <w:spacing w:line="540" w:lineRule="exact"/>
        <w:ind w:firstLine="640" w:firstLineChars="200"/>
        <w:rPr>
          <w:rFonts w:ascii="仿宋_GB2312" w:hAnsi="仿宋_GB2312" w:cs="仿宋_GB2312"/>
          <w:color w:val="auto"/>
          <w:sz w:val="32"/>
          <w:szCs w:val="32"/>
          <w:highlight w:val="none"/>
        </w:rPr>
      </w:pPr>
      <w:r>
        <w:rPr>
          <w:rFonts w:hint="eastAsia" w:ascii="仿宋_GB2312" w:hAnsi="仿宋_GB2312" w:cs="仿宋_GB2312"/>
          <w:b w:val="0"/>
          <w:color w:val="auto"/>
          <w:sz w:val="32"/>
          <w:szCs w:val="32"/>
          <w:highlight w:val="none"/>
        </w:rPr>
        <w:t>（4）提供“信用中国”（www.creditchina.gov.cn）网站的未被列入失信被执行人的查询信用记录截图打印件（查询截图打印件应清晰明了，如因截图内容辨认困难造成的不利后果由供应商自行承担）；</w:t>
      </w:r>
    </w:p>
    <w:p w14:paraId="59377B0E">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（5）拟派本项目负责人及其他人员名单及相关证书（复印件）；</w:t>
      </w:r>
    </w:p>
    <w:p w14:paraId="5DD3CBBC">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（6）拟派本项目负责人及其他人员近三个月的社保缴费证明材料；</w:t>
      </w:r>
    </w:p>
    <w:p w14:paraId="3203CEF2">
      <w:pPr>
        <w:pStyle w:val="45"/>
        <w:spacing w:line="540" w:lineRule="exact"/>
        <w:ind w:firstLine="640"/>
        <w:rPr>
          <w:rFonts w:eastAsia="仿宋_GB2312"/>
          <w:color w:val="auto"/>
          <w:sz w:val="32"/>
          <w:szCs w:val="32"/>
          <w:highlight w:val="none"/>
        </w:rPr>
      </w:pPr>
      <w:r>
        <w:rPr>
          <w:rFonts w:hint="eastAsia" w:ascii="仿宋_GB2312" w:hAnsi="仿宋_GB2312" w:eastAsia="仿宋_GB2312" w:cs="仿宋_GB2312"/>
          <w:color w:val="auto"/>
          <w:sz w:val="32"/>
          <w:szCs w:val="32"/>
          <w:highlight w:val="none"/>
        </w:rPr>
        <w:t>（7）投标人和项目负责人类似业绩等情况的证明材料（复印件）；</w:t>
      </w:r>
    </w:p>
    <w:p w14:paraId="7BDCBC54">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（8）针对本项目的采购需求，制定的具体实施技术服务方案；</w:t>
      </w:r>
    </w:p>
    <w:p w14:paraId="7FD0058F">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（9）项目按期保质保量完成任务的服务承诺及违反承诺的处罚措施；</w:t>
      </w:r>
    </w:p>
    <w:p w14:paraId="43E74F3D">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（10）投标人认为需要提供的其他资料。</w:t>
      </w:r>
    </w:p>
    <w:p w14:paraId="06BC87A7">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2.3以上资料原件或复印件均须密封完整并加盖公章。</w:t>
      </w:r>
    </w:p>
    <w:p w14:paraId="45545930">
      <w:pPr>
        <w:widowControl w:val="0"/>
        <w:numPr>
          <w:ilvl w:val="0"/>
          <w:numId w:val="6"/>
        </w:numPr>
        <w:adjustRightInd/>
        <w:snapToGrid/>
        <w:spacing w:after="0" w:line="540" w:lineRule="exact"/>
        <w:ind w:firstLine="640" w:firstLineChars="200"/>
        <w:jc w:val="both"/>
        <w:rPr>
          <w:rFonts w:ascii="黑体" w:hAnsi="黑体" w:eastAsia="黑体" w:cs="黑体"/>
          <w:color w:val="auto"/>
          <w:sz w:val="32"/>
          <w:szCs w:val="32"/>
          <w:highlight w:val="none"/>
        </w:rPr>
      </w:pPr>
      <w:bookmarkStart w:id="4" w:name="_Toc643610530"/>
      <w:r>
        <w:rPr>
          <w:rFonts w:hint="eastAsia" w:ascii="黑体" w:hAnsi="黑体" w:eastAsia="黑体" w:cs="黑体"/>
          <w:color w:val="auto"/>
          <w:sz w:val="32"/>
          <w:szCs w:val="32"/>
          <w:highlight w:val="none"/>
        </w:rPr>
        <w:t>开标评标</w:t>
      </w:r>
      <w:bookmarkEnd w:id="4"/>
      <w:bookmarkStart w:id="5" w:name="_Toc643610531"/>
    </w:p>
    <w:p w14:paraId="311BB36F">
      <w:pPr>
        <w:autoSpaceDE w:val="0"/>
        <w:autoSpaceDN w:val="0"/>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1.本项目采用综合评分法进行评标。</w:t>
      </w:r>
    </w:p>
    <w:p w14:paraId="7899730A">
      <w:pPr>
        <w:autoSpaceDE w:val="0"/>
        <w:autoSpaceDN w:val="0"/>
        <w:spacing w:after="0" w:line="54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2.采购人组建采购小组，</w:t>
      </w:r>
      <w:r>
        <w:rPr>
          <w:rFonts w:hint="eastAsia" w:ascii="仿宋_GB2312" w:hAnsi="仿宋_GB2312" w:eastAsia="仿宋_GB2312" w:cs="仿宋_GB2312"/>
          <w:color w:val="auto"/>
          <w:sz w:val="32"/>
          <w:szCs w:val="32"/>
          <w:highlight w:val="none"/>
        </w:rPr>
        <w:t>由采购人在本单位选取，总人数为3人</w:t>
      </w:r>
      <w:r>
        <w:rPr>
          <w:rFonts w:hint="eastAsia" w:ascii="仿宋_GB2312" w:hAnsi="仿宋_GB2312" w:eastAsia="仿宋_GB2312" w:cs="仿宋_GB2312"/>
          <w:bCs/>
          <w:color w:val="auto"/>
          <w:sz w:val="32"/>
          <w:szCs w:val="32"/>
          <w:highlight w:val="none"/>
        </w:rPr>
        <w:t>。</w:t>
      </w:r>
    </w:p>
    <w:p w14:paraId="433351B9">
      <w:pPr>
        <w:autoSpaceDE w:val="0"/>
        <w:autoSpaceDN w:val="0"/>
        <w:spacing w:after="0" w:line="54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3.采购小组对各投标人</w:t>
      </w:r>
      <w:r>
        <w:rPr>
          <w:rFonts w:hint="eastAsia" w:ascii="仿宋_GB2312" w:hAnsi="仿宋_GB2312" w:eastAsia="仿宋_GB2312" w:cs="仿宋_GB2312"/>
          <w:color w:val="auto"/>
          <w:sz w:val="32"/>
          <w:szCs w:val="32"/>
          <w:highlight w:val="none"/>
        </w:rPr>
        <w:t>递交的投标文件</w:t>
      </w:r>
      <w:r>
        <w:rPr>
          <w:rFonts w:hint="eastAsia" w:ascii="仿宋_GB2312" w:hAnsi="仿宋_GB2312" w:eastAsia="仿宋_GB2312" w:cs="仿宋_GB2312"/>
          <w:bCs/>
          <w:color w:val="auto"/>
          <w:sz w:val="32"/>
          <w:szCs w:val="32"/>
          <w:highlight w:val="none"/>
        </w:rPr>
        <w:t>进行审查，经审查发现有下列情况之一的，视为无效投标：</w:t>
      </w:r>
    </w:p>
    <w:p w14:paraId="638B0FE9">
      <w:pPr>
        <w:autoSpaceDE w:val="0"/>
        <w:autoSpaceDN w:val="0"/>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bCs/>
          <w:color w:val="auto"/>
          <w:sz w:val="32"/>
          <w:szCs w:val="32"/>
          <w:highlight w:val="none"/>
        </w:rPr>
        <w:t>投标人资质及证明文件不满足采购公告要求或过期失效情况的；</w:t>
      </w:r>
    </w:p>
    <w:p w14:paraId="221D3EDD">
      <w:pPr>
        <w:autoSpaceDE w:val="0"/>
        <w:autoSpaceDN w:val="0"/>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（2）递交投标文件投标人法定代表</w:t>
      </w:r>
      <w:r>
        <w:rPr>
          <w:rFonts w:hint="eastAsia" w:ascii="仿宋_GB2312" w:hAnsi="仿宋_GB2312" w:eastAsia="仿宋_GB2312" w:cs="仿宋_GB2312"/>
          <w:color w:val="auto"/>
          <w:sz w:val="32"/>
          <w:szCs w:val="32"/>
          <w:highlight w:val="none"/>
          <w:lang w:eastAsia="zh-CN"/>
        </w:rPr>
        <w:t>人</w:t>
      </w:r>
      <w:r>
        <w:rPr>
          <w:rFonts w:hint="eastAsia" w:ascii="仿宋_GB2312" w:hAnsi="仿宋_GB2312" w:eastAsia="仿宋_GB2312" w:cs="仿宋_GB2312"/>
          <w:color w:val="auto"/>
          <w:sz w:val="32"/>
          <w:szCs w:val="32"/>
          <w:highlight w:val="none"/>
        </w:rPr>
        <w:t>或其委托授权人身份与投标文件不符的；</w:t>
      </w:r>
    </w:p>
    <w:p w14:paraId="24DE47C0">
      <w:pPr>
        <w:autoSpaceDE w:val="0"/>
        <w:autoSpaceDN w:val="0"/>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（3）未按照本公告规定密封、签署、盖章的；</w:t>
      </w:r>
    </w:p>
    <w:p w14:paraId="34E1204D">
      <w:pPr>
        <w:autoSpaceDE w:val="0"/>
        <w:autoSpaceDN w:val="0"/>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（4）投标文件附有采购人不能接受的条件，或者对合同中约定的采购人的权利和投标人的义务方面造成重大限制的；</w:t>
      </w:r>
    </w:p>
    <w:p w14:paraId="7965BAFB">
      <w:pPr>
        <w:pStyle w:val="17"/>
        <w:spacing w:line="540" w:lineRule="exact"/>
        <w:ind w:firstLine="640" w:firstLineChars="200"/>
        <w:rPr>
          <w:rFonts w:ascii="仿宋_GB2312" w:hAnsi="仿宋_GB2312" w:cs="仿宋_GB2312"/>
          <w:b w:val="0"/>
          <w:bCs/>
          <w:color w:val="auto"/>
          <w:kern w:val="0"/>
          <w:sz w:val="32"/>
          <w:szCs w:val="32"/>
          <w:highlight w:val="none"/>
        </w:rPr>
      </w:pPr>
      <w:r>
        <w:rPr>
          <w:rFonts w:hint="eastAsia" w:ascii="仿宋_GB2312" w:hAnsi="仿宋_GB2312" w:cs="仿宋_GB2312"/>
          <w:b w:val="0"/>
          <w:bCs/>
          <w:color w:val="auto"/>
          <w:kern w:val="0"/>
          <w:sz w:val="32"/>
          <w:szCs w:val="32"/>
          <w:highlight w:val="none"/>
        </w:rPr>
        <w:t>（5）递交两份或多份内容不同的投标文件，或在一份投标文件中对同一项目报有两个或多个报价的；</w:t>
      </w:r>
    </w:p>
    <w:p w14:paraId="6D1816A8">
      <w:pPr>
        <w:spacing w:after="0" w:line="540" w:lineRule="exact"/>
        <w:ind w:firstLine="640" w:firstLineChars="200"/>
        <w:rPr>
          <w:rFonts w:eastAsia="仿宋_GB2312"/>
          <w:color w:val="auto"/>
          <w:sz w:val="32"/>
          <w:szCs w:val="32"/>
          <w:highlight w:val="none"/>
        </w:rPr>
      </w:pPr>
      <w:r>
        <w:rPr>
          <w:rFonts w:hint="eastAsia" w:ascii="仿宋_GB2312" w:hAnsi="仿宋_GB2312" w:eastAsia="仿宋_GB2312" w:cs="仿宋_GB2312"/>
          <w:color w:val="auto"/>
          <w:sz w:val="32"/>
          <w:szCs w:val="32"/>
          <w:highlight w:val="none"/>
        </w:rPr>
        <w:t>（6）发现以他人名义投标、串通投标、欺诈、威胁、以行贿手段或其他弄虚作假方式谋取中标、采取可能影响评标公正性的不正当手段的；</w:t>
      </w:r>
    </w:p>
    <w:p w14:paraId="2013F9C5">
      <w:pPr>
        <w:autoSpaceDE w:val="0"/>
        <w:autoSpaceDN w:val="0"/>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（7）投标文件关键字迹模糊、无法辨认的；</w:t>
      </w:r>
    </w:p>
    <w:p w14:paraId="35C16540">
      <w:pPr>
        <w:pStyle w:val="17"/>
        <w:spacing w:line="540" w:lineRule="exact"/>
        <w:ind w:firstLine="640" w:firstLineChars="200"/>
        <w:rPr>
          <w:rFonts w:hint="eastAsia" w:eastAsia="仿宋_GB2312"/>
          <w:color w:val="auto"/>
          <w:sz w:val="32"/>
          <w:szCs w:val="32"/>
          <w:highlight w:val="none"/>
          <w:lang w:eastAsia="zh-CN"/>
        </w:rPr>
      </w:pPr>
      <w:r>
        <w:rPr>
          <w:rFonts w:hint="eastAsia" w:ascii="仿宋_GB2312" w:hAnsi="仿宋_GB2312" w:cs="仿宋_GB2312"/>
          <w:b w:val="0"/>
          <w:bCs/>
          <w:color w:val="auto"/>
          <w:kern w:val="0"/>
          <w:sz w:val="32"/>
          <w:szCs w:val="32"/>
          <w:highlight w:val="none"/>
        </w:rPr>
        <w:t>（8）明显不符合采购文件规定的技术要求、标准和其他实质性要求的</w:t>
      </w:r>
      <w:r>
        <w:rPr>
          <w:rFonts w:hint="eastAsia" w:ascii="仿宋_GB2312" w:hAnsi="仿宋_GB2312" w:cs="仿宋_GB2312"/>
          <w:b w:val="0"/>
          <w:bCs/>
          <w:color w:val="auto"/>
          <w:kern w:val="0"/>
          <w:sz w:val="32"/>
          <w:szCs w:val="32"/>
          <w:highlight w:val="none"/>
          <w:lang w:eastAsia="zh-CN"/>
        </w:rPr>
        <w:t>。</w:t>
      </w:r>
    </w:p>
    <w:p w14:paraId="2C059826">
      <w:pPr>
        <w:autoSpaceDE w:val="0"/>
        <w:autoSpaceDN w:val="0"/>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4.采购小组须对无效投标文件进行复核确认，确认为无效投标文件的投标人不予进入比价或评分阶段。</w:t>
      </w:r>
    </w:p>
    <w:p w14:paraId="52EEF97D">
      <w:pPr>
        <w:autoSpaceDE w:val="0"/>
        <w:autoSpaceDN w:val="0"/>
        <w:spacing w:after="0" w:line="540" w:lineRule="exact"/>
        <w:ind w:firstLine="64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Cs/>
          <w:color w:val="auto"/>
          <w:sz w:val="32"/>
          <w:szCs w:val="32"/>
          <w:highlight w:val="none"/>
        </w:rPr>
        <w:t>5.综合评分标准（满分100分）</w:t>
      </w:r>
    </w:p>
    <w:p w14:paraId="6E05C4FF">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采购小组根据采购文件要求，对审查合格的投标文件实行署名评审打分，平均值为该项得分。评分标准见第三章第五条。</w:t>
      </w:r>
    </w:p>
    <w:p w14:paraId="334FCA71">
      <w:pPr>
        <w:pStyle w:val="19"/>
        <w:spacing w:line="540" w:lineRule="exact"/>
        <w:ind w:firstLine="640" w:firstLineChars="200"/>
        <w:rPr>
          <w:color w:val="auto"/>
          <w:sz w:val="32"/>
          <w:szCs w:val="32"/>
          <w:highlight w:val="none"/>
        </w:rPr>
      </w:pPr>
    </w:p>
    <w:p w14:paraId="5B30124D">
      <w:pPr>
        <w:spacing w:after="0" w:line="520" w:lineRule="exact"/>
        <w:jc w:val="center"/>
        <w:rPr>
          <w:rFonts w:ascii="方正小标宋简体" w:hAnsi="方正小标宋简体" w:eastAsia="方正小标宋简体"/>
          <w:color w:val="auto"/>
          <w:sz w:val="30"/>
          <w:szCs w:val="30"/>
          <w:highlight w:val="none"/>
        </w:rPr>
        <w:sectPr>
          <w:footerReference r:id="rId4" w:type="default"/>
          <w:pgSz w:w="11907" w:h="16840"/>
          <w:pgMar w:top="2098" w:right="1474" w:bottom="1984" w:left="1587" w:header="851" w:footer="992" w:gutter="0"/>
          <w:pgNumType w:start="1"/>
          <w:cols w:space="720" w:num="1"/>
          <w:docGrid w:type="lines" w:linePitch="312" w:charSpace="0"/>
        </w:sectPr>
      </w:pPr>
    </w:p>
    <w:p w14:paraId="6D9A0D82">
      <w:pPr>
        <w:pStyle w:val="4"/>
        <w:spacing w:before="0" w:beforeAutospacing="0" w:after="0" w:afterAutospacing="0"/>
        <w:rPr>
          <w:rFonts w:hint="default" w:ascii="方正小标宋简体" w:hAnsi="方正小标宋简体" w:eastAsia="方正小标宋简体" w:cs="方正小标宋简体"/>
          <w:b w:val="0"/>
          <w:bCs w:val="0"/>
          <w:color w:val="auto"/>
          <w:sz w:val="44"/>
          <w:szCs w:val="44"/>
          <w:highlight w:val="none"/>
        </w:rPr>
      </w:pPr>
      <w:r>
        <w:rPr>
          <w:rFonts w:ascii="方正小标宋简体" w:hAnsi="方正小标宋简体" w:eastAsia="方正小标宋简体" w:cs="方正小标宋简体"/>
          <w:b w:val="0"/>
          <w:bCs w:val="0"/>
          <w:color w:val="auto"/>
          <w:sz w:val="44"/>
          <w:szCs w:val="44"/>
          <w:highlight w:val="none"/>
        </w:rPr>
        <w:t>第三章  评标办法</w:t>
      </w:r>
    </w:p>
    <w:p w14:paraId="0DC25536">
      <w:pPr>
        <w:spacing w:after="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第一条 评标办法类型</w:t>
      </w:r>
    </w:p>
    <w:p w14:paraId="6CD81CA6">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本项目采用综合评分法进行评标。</w:t>
      </w:r>
    </w:p>
    <w:p w14:paraId="2205A76E">
      <w:pPr>
        <w:spacing w:after="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第二条 评标原则</w:t>
      </w:r>
    </w:p>
    <w:p w14:paraId="67966E5F">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本招标项目评标委员会依法按下述原则进行评标：</w:t>
      </w:r>
    </w:p>
    <w:p w14:paraId="09F0A4AC">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1．公平、公正、科学和择优；</w:t>
      </w:r>
    </w:p>
    <w:p w14:paraId="55A2E0DF">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2．依法评标、严格保密；</w:t>
      </w:r>
    </w:p>
    <w:p w14:paraId="16D8E2A8">
      <w:pPr>
        <w:pStyle w:val="18"/>
        <w:shd w:val="clear" w:color="auto" w:fill="FFFFFF"/>
        <w:adjustRightInd w:val="0"/>
        <w:snapToGrid w:val="0"/>
        <w:spacing w:before="0" w:beforeAutospacing="0" w:after="0" w:afterAutospacing="0" w:line="54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3．反对不正当竞争</w:t>
      </w:r>
      <w:r>
        <w:rPr>
          <w:rFonts w:hint="eastAsia" w:ascii="仿宋_GB2312" w:hAnsi="仿宋_GB2312" w:eastAsia="仿宋_GB2312" w:cs="仿宋_GB2312"/>
          <w:color w:val="auto"/>
          <w:sz w:val="32"/>
          <w:szCs w:val="32"/>
          <w:highlight w:val="none"/>
          <w:lang w:eastAsia="zh-CN"/>
        </w:rPr>
        <w:t>。</w:t>
      </w:r>
    </w:p>
    <w:p w14:paraId="6C25966A">
      <w:pPr>
        <w:pStyle w:val="18"/>
        <w:shd w:val="clear" w:color="auto" w:fill="FFFFFF"/>
        <w:adjustRightInd w:val="0"/>
        <w:snapToGrid w:val="0"/>
        <w:spacing w:before="0" w:beforeAutospacing="0" w:after="0" w:afterAutospacing="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第三条 组建评标委员会</w:t>
      </w:r>
    </w:p>
    <w:p w14:paraId="0F4F4629">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评标工作由采购人依法组建的评标委员会承担。评标委员会成员总人数为3人，由采购人在本单位相关专业人员中选取。同时本单位纪检、综合办公室人员全程参与开标过程的监督。</w:t>
      </w:r>
    </w:p>
    <w:p w14:paraId="4614CB51">
      <w:pPr>
        <w:pStyle w:val="18"/>
        <w:shd w:val="clear" w:color="auto" w:fill="FFFFFF"/>
        <w:adjustRightInd w:val="0"/>
        <w:snapToGrid w:val="0"/>
        <w:spacing w:before="0" w:beforeAutospacing="0" w:after="0" w:afterAutospacing="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第四条 初步评审（资格性审查和符合性评审）</w:t>
      </w:r>
    </w:p>
    <w:p w14:paraId="2EE1C7A9">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资格性审查，符合资格条件审查的相关内容。</w:t>
      </w:r>
    </w:p>
    <w:p w14:paraId="76AAB4B3">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符合性评审是指评标委员会审查每一份</w:t>
      </w:r>
      <w:r>
        <w:rPr>
          <w:rFonts w:hint="eastAsia" w:ascii="仿宋_GB2312" w:hAnsi="仿宋_GB2312" w:eastAsia="仿宋_GB2312" w:cs="仿宋_GB2312"/>
          <w:color w:val="auto"/>
          <w:sz w:val="32"/>
          <w:szCs w:val="32"/>
          <w:highlight w:val="none"/>
          <w:lang w:val="en-US" w:eastAsia="zh-CN"/>
        </w:rPr>
        <w:t>投标</w:t>
      </w:r>
      <w:r>
        <w:rPr>
          <w:rFonts w:hint="eastAsia" w:ascii="仿宋_GB2312" w:hAnsi="仿宋_GB2312" w:eastAsia="仿宋_GB2312" w:cs="仿宋_GB2312"/>
          <w:color w:val="auto"/>
          <w:sz w:val="32"/>
          <w:szCs w:val="32"/>
          <w:highlight w:val="none"/>
        </w:rPr>
        <w:t>文件是否对采购文件提出的所有实质性要求和条件作出响应，有无显著的差异或保留。未能在实质上响应的投标文件，作废标处理，不再进入下一阶段评审。</w:t>
      </w:r>
    </w:p>
    <w:p w14:paraId="4013B487">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投标文件有下列情形之一的视为初步评审不合格：</w:t>
      </w:r>
    </w:p>
    <w:p w14:paraId="5E453A59">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1.投标文件中的投标报价表未加盖投标人的公章及法定代表人或授权委托人印章（签字），或法定代表人委托代理人没有合法、有效的委托书原件及委托代理人印章（</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 xml:space="preserve">签字）的； </w:t>
      </w:r>
    </w:p>
    <w:p w14:paraId="619C0E95">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2.投标文件载明的项目完成期限超过采购文件规定的期限的；</w:t>
      </w:r>
    </w:p>
    <w:p w14:paraId="6BA04E15">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3.投标人递交两份或多份内容不同的投标文件，或在一份投标文件中对同一项目报有两个或多个报价的；</w:t>
      </w:r>
    </w:p>
    <w:p w14:paraId="2110E98C">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4.投标文件关键字迹模糊、无法辨认的；</w:t>
      </w:r>
    </w:p>
    <w:p w14:paraId="59346E11">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5.投标文件附有采购人不能接受的条件，或者对合同中约定的采购人的权利和投标人的义务方面造成重大的限制的；</w:t>
      </w:r>
    </w:p>
    <w:p w14:paraId="0B1405D0">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6.发现以他人名义投标、串通投标、欺诈、威胁、以行贿手段或其他弄虚作假方式谋取中标、采取可能影响评标公正性的不正当手段的；</w:t>
      </w:r>
    </w:p>
    <w:p w14:paraId="62A0D136">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7.明显不符合招标文件规定的技术要求、标准和其他实质性要求的。</w:t>
      </w:r>
    </w:p>
    <w:p w14:paraId="5CE403EF">
      <w:pPr>
        <w:pStyle w:val="18"/>
        <w:shd w:val="clear" w:color="auto" w:fill="FFFFFF"/>
        <w:adjustRightInd w:val="0"/>
        <w:snapToGrid w:val="0"/>
        <w:spacing w:before="0" w:beforeAutospacing="0" w:after="0" w:afterAutospacing="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第五条 综合评分标准（满分100分）</w:t>
      </w:r>
    </w:p>
    <w:p w14:paraId="3C741B30">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评标委员会根据采购文件要求，在满足符合性审查和资格性审查的前提下，对商务标及报价得分实行评标委员会署名评审打分，平均值为该项得分。</w:t>
      </w:r>
    </w:p>
    <w:p w14:paraId="44324EAB">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统分原则：投标人最终得分=报价得分</w:t>
      </w:r>
      <w:r>
        <w:rPr>
          <w:rFonts w:hint="eastAsia" w:ascii="仿宋_GB2312" w:hAnsi="仿宋_GB2312" w:eastAsia="仿宋_GB2312" w:cs="仿宋_GB2312"/>
          <w:color w:val="auto"/>
          <w:sz w:val="32"/>
          <w:szCs w:val="32"/>
          <w:highlight w:val="none"/>
          <w:lang w:val="en-US" w:eastAsia="zh-CN"/>
        </w:rPr>
        <w:t>+技术标得分+商务标得分</w:t>
      </w:r>
      <w:r>
        <w:rPr>
          <w:rFonts w:hint="eastAsia" w:ascii="仿宋_GB2312" w:hAnsi="仿宋_GB2312" w:eastAsia="仿宋_GB2312" w:cs="仿宋_GB2312"/>
          <w:color w:val="auto"/>
          <w:sz w:val="32"/>
          <w:szCs w:val="32"/>
          <w:highlight w:val="none"/>
        </w:rPr>
        <w:t>（所有得分四舍五入取小数点后两位）。</w:t>
      </w:r>
    </w:p>
    <w:p w14:paraId="36F26CA6">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评审总得分按由高到低依次排序；总得分相同时，将按照商务标得分高低顺序排列；总得分相同、商务标得分也相同，将进行二次报价，按二次报价由低到高依次排序。</w:t>
      </w:r>
    </w:p>
    <w:p w14:paraId="1DCC197F">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备注：评分标准中，要求投标人提供相关证明材料的（扫描件、复印件、打印件、截图、照片等。下同，不再赘述），投标人须将相应的相关证明材料按采购文件要求盖章后放入响应文件中，如相关证明材料有模糊不清评分内容无法清晰辨认的，视为无效证明材料，则相应项不得分。</w:t>
      </w:r>
    </w:p>
    <w:p w14:paraId="470A9D3A">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别说明：相关证明材料以投标人提供的材料为准（应确保真实合法有效），评标委员会不负责对资料的真实性、合法性进行核查；如发现存在弄虚作假嫌疑，应当提请有关行政监督部门另行调查，评审进程不受影响（按招标文件规定进行评审）。投标人对其提交的投标文件（包括提供的相关证明材料原件）的真实性、合法性负责。如有弄虚作假行为，自行承担相关法律法规规定的相应法律责任。</w:t>
      </w:r>
    </w:p>
    <w:p w14:paraId="0D8C8D71">
      <w:pPr>
        <w:pStyle w:val="18"/>
        <w:numPr>
          <w:ilvl w:val="0"/>
          <w:numId w:val="7"/>
        </w:numPr>
        <w:shd w:val="clear" w:color="auto" w:fill="FFFFFF"/>
        <w:adjustRightInd w:val="0"/>
        <w:snapToGrid w:val="0"/>
        <w:spacing w:before="0" w:beforeAutospacing="0" w:after="0" w:afterAutospacing="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评分标准</w:t>
      </w:r>
    </w:p>
    <w:tbl>
      <w:tblPr>
        <w:tblStyle w:val="20"/>
        <w:tblW w:w="9948" w:type="dxa"/>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188"/>
        <w:gridCol w:w="732"/>
        <w:gridCol w:w="6828"/>
      </w:tblGrid>
      <w:tr w14:paraId="5968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200" w:type="dxa"/>
            <w:vAlign w:val="center"/>
          </w:tcPr>
          <w:p w14:paraId="279658EE">
            <w:pPr>
              <w:spacing w:line="400" w:lineRule="exact"/>
              <w:jc w:val="center"/>
              <w:rPr>
                <w:rFonts w:ascii="仿宋" w:hAnsi="仿宋" w:eastAsia="仿宋"/>
                <w:b/>
                <w:color w:val="auto"/>
                <w:w w:val="90"/>
                <w:sz w:val="28"/>
                <w:szCs w:val="28"/>
                <w:highlight w:val="none"/>
              </w:rPr>
            </w:pPr>
            <w:r>
              <w:rPr>
                <w:rFonts w:hint="eastAsia" w:ascii="仿宋" w:hAnsi="仿宋" w:eastAsia="仿宋"/>
                <w:b/>
                <w:color w:val="auto"/>
                <w:w w:val="90"/>
                <w:sz w:val="28"/>
                <w:szCs w:val="28"/>
                <w:highlight w:val="none"/>
              </w:rPr>
              <w:t>项目</w:t>
            </w:r>
          </w:p>
        </w:tc>
        <w:tc>
          <w:tcPr>
            <w:tcW w:w="1188" w:type="dxa"/>
            <w:vAlign w:val="center"/>
          </w:tcPr>
          <w:p w14:paraId="0D84EB94">
            <w:pPr>
              <w:spacing w:line="400" w:lineRule="exact"/>
              <w:jc w:val="center"/>
              <w:rPr>
                <w:rFonts w:ascii="仿宋" w:hAnsi="仿宋" w:eastAsia="仿宋"/>
                <w:b/>
                <w:color w:val="auto"/>
                <w:w w:val="90"/>
                <w:sz w:val="28"/>
                <w:szCs w:val="28"/>
                <w:highlight w:val="none"/>
              </w:rPr>
            </w:pPr>
            <w:r>
              <w:rPr>
                <w:rFonts w:hint="eastAsia" w:ascii="仿宋" w:hAnsi="仿宋" w:eastAsia="仿宋"/>
                <w:b/>
                <w:color w:val="auto"/>
                <w:w w:val="90"/>
                <w:sz w:val="28"/>
                <w:szCs w:val="28"/>
                <w:highlight w:val="none"/>
              </w:rPr>
              <w:t>评审</w:t>
            </w:r>
          </w:p>
          <w:p w14:paraId="5B437770">
            <w:pPr>
              <w:spacing w:line="400" w:lineRule="exact"/>
              <w:jc w:val="center"/>
              <w:rPr>
                <w:rFonts w:ascii="仿宋" w:hAnsi="仿宋" w:eastAsia="仿宋"/>
                <w:b/>
                <w:color w:val="auto"/>
                <w:w w:val="90"/>
                <w:sz w:val="28"/>
                <w:szCs w:val="28"/>
                <w:highlight w:val="none"/>
              </w:rPr>
            </w:pPr>
            <w:r>
              <w:rPr>
                <w:rFonts w:hint="eastAsia" w:ascii="仿宋" w:hAnsi="仿宋" w:eastAsia="仿宋"/>
                <w:b/>
                <w:color w:val="auto"/>
                <w:w w:val="90"/>
                <w:sz w:val="28"/>
                <w:szCs w:val="28"/>
                <w:highlight w:val="none"/>
              </w:rPr>
              <w:t>因素</w:t>
            </w:r>
          </w:p>
        </w:tc>
        <w:tc>
          <w:tcPr>
            <w:tcW w:w="732" w:type="dxa"/>
            <w:vAlign w:val="center"/>
          </w:tcPr>
          <w:p w14:paraId="30C5836B">
            <w:pPr>
              <w:spacing w:line="400" w:lineRule="exact"/>
              <w:jc w:val="center"/>
              <w:rPr>
                <w:rFonts w:ascii="仿宋" w:hAnsi="仿宋" w:eastAsia="仿宋"/>
                <w:b/>
                <w:color w:val="auto"/>
                <w:w w:val="90"/>
                <w:sz w:val="28"/>
                <w:szCs w:val="28"/>
                <w:highlight w:val="none"/>
              </w:rPr>
            </w:pPr>
            <w:r>
              <w:rPr>
                <w:rFonts w:hint="eastAsia" w:ascii="仿宋" w:hAnsi="仿宋" w:eastAsia="仿宋"/>
                <w:b/>
                <w:color w:val="auto"/>
                <w:w w:val="90"/>
                <w:sz w:val="28"/>
                <w:szCs w:val="28"/>
                <w:highlight w:val="none"/>
              </w:rPr>
              <w:t>分值</w:t>
            </w:r>
          </w:p>
        </w:tc>
        <w:tc>
          <w:tcPr>
            <w:tcW w:w="6828" w:type="dxa"/>
            <w:vAlign w:val="center"/>
          </w:tcPr>
          <w:p w14:paraId="5E1166A6">
            <w:pPr>
              <w:spacing w:line="400" w:lineRule="exact"/>
              <w:ind w:left="440" w:leftChars="200" w:firstLine="127" w:firstLineChars="50"/>
              <w:jc w:val="center"/>
              <w:rPr>
                <w:rFonts w:ascii="仿宋" w:hAnsi="仿宋" w:eastAsia="仿宋"/>
                <w:b/>
                <w:color w:val="auto"/>
                <w:w w:val="90"/>
                <w:sz w:val="28"/>
                <w:szCs w:val="28"/>
                <w:highlight w:val="none"/>
              </w:rPr>
            </w:pPr>
            <w:r>
              <w:rPr>
                <w:rFonts w:hint="eastAsia" w:ascii="仿宋" w:hAnsi="仿宋" w:eastAsia="仿宋"/>
                <w:b/>
                <w:color w:val="auto"/>
                <w:w w:val="90"/>
                <w:sz w:val="28"/>
                <w:szCs w:val="28"/>
                <w:highlight w:val="none"/>
              </w:rPr>
              <w:t>评分标准</w:t>
            </w:r>
          </w:p>
        </w:tc>
      </w:tr>
      <w:tr w14:paraId="0B79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trPr>
        <w:tc>
          <w:tcPr>
            <w:tcW w:w="1200" w:type="dxa"/>
            <w:vAlign w:val="center"/>
          </w:tcPr>
          <w:p w14:paraId="6E345AE7">
            <w:pPr>
              <w:spacing w:line="40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rPr>
              <w:t>价格部分</w:t>
            </w:r>
          </w:p>
          <w:p w14:paraId="3CA32FE7">
            <w:pPr>
              <w:spacing w:line="40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lang w:val="en-US" w:eastAsia="zh-CN"/>
              </w:rPr>
              <w:t>10</w:t>
            </w:r>
            <w:r>
              <w:rPr>
                <w:rFonts w:hint="eastAsia" w:ascii="仿宋" w:hAnsi="仿宋" w:eastAsia="仿宋"/>
                <w:color w:val="auto"/>
                <w:kern w:val="2"/>
                <w:sz w:val="24"/>
                <w:szCs w:val="24"/>
                <w:highlight w:val="none"/>
              </w:rPr>
              <w:t>分</w:t>
            </w:r>
          </w:p>
        </w:tc>
        <w:tc>
          <w:tcPr>
            <w:tcW w:w="1188" w:type="dxa"/>
            <w:vAlign w:val="center"/>
          </w:tcPr>
          <w:p w14:paraId="6D4BA2C9">
            <w:pPr>
              <w:spacing w:line="40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rPr>
              <w:t>投标报价</w:t>
            </w:r>
          </w:p>
        </w:tc>
        <w:tc>
          <w:tcPr>
            <w:tcW w:w="732" w:type="dxa"/>
            <w:vAlign w:val="center"/>
          </w:tcPr>
          <w:p w14:paraId="48364094">
            <w:pPr>
              <w:spacing w:line="400" w:lineRule="exact"/>
              <w:ind w:firstLine="36" w:firstLineChars="15"/>
              <w:jc w:val="center"/>
              <w:rPr>
                <w:rFonts w:hint="eastAsia" w:ascii="仿宋" w:hAnsi="仿宋" w:eastAsia="仿宋"/>
                <w:color w:val="auto"/>
                <w:kern w:val="2"/>
                <w:sz w:val="24"/>
                <w:szCs w:val="24"/>
                <w:highlight w:val="none"/>
                <w:lang w:eastAsia="zh-CN"/>
              </w:rPr>
            </w:pPr>
            <w:r>
              <w:rPr>
                <w:rFonts w:hint="eastAsia" w:ascii="仿宋" w:hAnsi="仿宋" w:eastAsia="仿宋"/>
                <w:color w:val="auto"/>
                <w:kern w:val="2"/>
                <w:sz w:val="24"/>
                <w:szCs w:val="24"/>
                <w:highlight w:val="none"/>
                <w:lang w:val="en-US" w:eastAsia="zh-CN"/>
              </w:rPr>
              <w:t>10</w:t>
            </w:r>
          </w:p>
        </w:tc>
        <w:tc>
          <w:tcPr>
            <w:tcW w:w="6828" w:type="dxa"/>
            <w:vAlign w:val="center"/>
          </w:tcPr>
          <w:p w14:paraId="430B4B06">
            <w:pPr>
              <w:spacing w:after="0" w:line="260" w:lineRule="exact"/>
              <w:ind w:firstLine="480" w:firstLineChars="200"/>
              <w:rPr>
                <w:rFonts w:hint="eastAsia" w:ascii="仿宋_GB2312" w:hAnsi="仿宋" w:eastAsia="仿宋_GB2312" w:cs="仿宋"/>
                <w:color w:val="auto"/>
                <w:sz w:val="24"/>
                <w:szCs w:val="24"/>
                <w:highlight w:val="none"/>
                <w:lang w:val="en-US" w:eastAsia="zh-CN"/>
              </w:rPr>
            </w:pPr>
            <w:r>
              <w:rPr>
                <w:rFonts w:hint="eastAsia" w:ascii="仿宋_GB2312" w:hAnsi="仿宋" w:eastAsia="仿宋_GB2312" w:cs="仿宋"/>
                <w:color w:val="auto"/>
                <w:sz w:val="24"/>
                <w:szCs w:val="24"/>
                <w:highlight w:val="none"/>
                <w:lang w:val="en-US" w:eastAsia="zh-CN"/>
              </w:rPr>
              <w:t>价格分应当采用低价优先法计算，即满足招标文件要求且投标价格最低的投标报价为评标基准价，其价格分为满分。其他投标人的价格分统一按照下列公式计算：</w:t>
            </w:r>
          </w:p>
          <w:p w14:paraId="6E9E6D11">
            <w:pPr>
              <w:spacing w:after="0" w:line="260" w:lineRule="exact"/>
              <w:ind w:firstLine="480" w:firstLineChars="200"/>
              <w:rPr>
                <w:rFonts w:hint="default" w:ascii="仿宋" w:hAnsi="仿宋" w:eastAsia="仿宋_GB2312"/>
                <w:color w:val="auto"/>
                <w:kern w:val="2"/>
                <w:sz w:val="24"/>
                <w:szCs w:val="24"/>
                <w:highlight w:val="none"/>
                <w:lang w:val="en-US" w:eastAsia="zh-CN"/>
              </w:rPr>
            </w:pPr>
            <w:r>
              <w:rPr>
                <w:rFonts w:hint="eastAsia" w:ascii="仿宋_GB2312" w:hAnsi="仿宋" w:eastAsia="仿宋_GB2312" w:cs="仿宋"/>
                <w:color w:val="auto"/>
                <w:sz w:val="24"/>
                <w:szCs w:val="24"/>
                <w:highlight w:val="none"/>
                <w:lang w:val="en-US" w:eastAsia="zh-CN"/>
              </w:rPr>
              <w:t>投标报价得分=(评标基准价／投标报价)×10</w:t>
            </w:r>
          </w:p>
        </w:tc>
      </w:tr>
      <w:tr w14:paraId="0598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200" w:type="dxa"/>
            <w:vMerge w:val="restart"/>
            <w:vAlign w:val="center"/>
          </w:tcPr>
          <w:p w14:paraId="51836913">
            <w:pPr>
              <w:spacing w:line="40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lang w:val="en-US" w:eastAsia="zh-CN"/>
              </w:rPr>
              <w:t>技术</w:t>
            </w:r>
            <w:r>
              <w:rPr>
                <w:rFonts w:hint="eastAsia" w:ascii="仿宋" w:hAnsi="仿宋" w:eastAsia="仿宋"/>
                <w:color w:val="auto"/>
                <w:kern w:val="2"/>
                <w:sz w:val="24"/>
                <w:szCs w:val="24"/>
                <w:highlight w:val="none"/>
              </w:rPr>
              <w:t>部分</w:t>
            </w:r>
          </w:p>
          <w:p w14:paraId="2CE58F53">
            <w:pPr>
              <w:spacing w:line="40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lang w:val="en-US" w:eastAsia="zh-CN"/>
              </w:rPr>
              <w:t>40</w:t>
            </w:r>
            <w:r>
              <w:rPr>
                <w:rFonts w:hint="eastAsia" w:ascii="仿宋" w:hAnsi="仿宋" w:eastAsia="仿宋"/>
                <w:color w:val="auto"/>
                <w:kern w:val="2"/>
                <w:sz w:val="24"/>
                <w:szCs w:val="24"/>
                <w:highlight w:val="none"/>
              </w:rPr>
              <w:t>分</w:t>
            </w:r>
          </w:p>
        </w:tc>
        <w:tc>
          <w:tcPr>
            <w:tcW w:w="1188" w:type="dxa"/>
            <w:vAlign w:val="center"/>
          </w:tcPr>
          <w:p w14:paraId="53915738">
            <w:pPr>
              <w:spacing w:line="400" w:lineRule="exact"/>
              <w:jc w:val="center"/>
              <w:rPr>
                <w:rFonts w:hint="default"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拟投入</w:t>
            </w:r>
            <w:r>
              <w:rPr>
                <w:rFonts w:hint="eastAsia" w:ascii="仿宋" w:hAnsi="仿宋" w:eastAsia="仿宋"/>
                <w:color w:val="auto"/>
                <w:kern w:val="2"/>
                <w:sz w:val="24"/>
                <w:szCs w:val="24"/>
                <w:highlight w:val="none"/>
              </w:rPr>
              <w:t>项目</w:t>
            </w:r>
            <w:r>
              <w:rPr>
                <w:rFonts w:hint="eastAsia" w:ascii="仿宋" w:hAnsi="仿宋" w:eastAsia="仿宋"/>
                <w:color w:val="auto"/>
                <w:kern w:val="2"/>
                <w:sz w:val="24"/>
                <w:szCs w:val="24"/>
                <w:highlight w:val="none"/>
                <w:lang w:val="en-US" w:eastAsia="zh-CN"/>
              </w:rPr>
              <w:t>组</w:t>
            </w:r>
          </w:p>
        </w:tc>
        <w:tc>
          <w:tcPr>
            <w:tcW w:w="732" w:type="dxa"/>
            <w:vAlign w:val="center"/>
          </w:tcPr>
          <w:p w14:paraId="3C7434AB">
            <w:pPr>
              <w:spacing w:line="400" w:lineRule="exact"/>
              <w:ind w:firstLine="36" w:firstLineChars="15"/>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lang w:val="en-US" w:eastAsia="zh-CN"/>
              </w:rPr>
              <w:t>2</w:t>
            </w:r>
            <w:r>
              <w:rPr>
                <w:rFonts w:hint="eastAsia" w:ascii="仿宋" w:hAnsi="仿宋" w:eastAsia="仿宋"/>
                <w:color w:val="auto"/>
                <w:kern w:val="2"/>
                <w:sz w:val="24"/>
                <w:szCs w:val="24"/>
                <w:highlight w:val="none"/>
              </w:rPr>
              <w:t>0</w:t>
            </w:r>
          </w:p>
        </w:tc>
        <w:tc>
          <w:tcPr>
            <w:tcW w:w="6828" w:type="dxa"/>
            <w:vAlign w:val="center"/>
          </w:tcPr>
          <w:p w14:paraId="36F544C3">
            <w:pPr>
              <w:spacing w:after="0" w:line="260" w:lineRule="exact"/>
              <w:ind w:firstLine="480" w:firstLineChars="200"/>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lang w:val="en-US" w:eastAsia="zh-CN"/>
              </w:rPr>
              <w:t>拟投入项目组人员具备</w:t>
            </w:r>
            <w:r>
              <w:rPr>
                <w:rFonts w:hint="eastAsia" w:ascii="仿宋_GB2312" w:hAnsi="仿宋_GB2312" w:eastAsia="仿宋_GB2312" w:cs="仿宋_GB2312"/>
                <w:color w:val="auto"/>
                <w:sz w:val="24"/>
                <w:szCs w:val="24"/>
                <w:highlight w:val="none"/>
              </w:rPr>
              <w:t>化学分析、水利、环境</w:t>
            </w:r>
            <w:r>
              <w:rPr>
                <w:rFonts w:hint="eastAsia" w:ascii="仿宋_GB2312" w:hAnsi="仿宋" w:eastAsia="仿宋_GB2312" w:cs="仿宋"/>
                <w:color w:val="auto"/>
                <w:sz w:val="24"/>
                <w:szCs w:val="24"/>
                <w:highlight w:val="none"/>
                <w:lang w:val="en-US" w:eastAsia="zh-CN"/>
              </w:rPr>
              <w:t>相关专业毕业，项目负责人获得高级技术职称的，得5分</w:t>
            </w:r>
            <w:r>
              <w:rPr>
                <w:rFonts w:hint="eastAsia" w:ascii="仿宋_GB2312" w:hAnsi="仿宋" w:eastAsia="仿宋_GB2312" w:cs="仿宋"/>
                <w:color w:val="auto"/>
                <w:sz w:val="24"/>
                <w:szCs w:val="24"/>
                <w:highlight w:val="none"/>
                <w:shd w:val="clear"/>
                <w:lang w:val="en-US" w:eastAsia="zh-CN"/>
              </w:rPr>
              <w:t>，</w:t>
            </w:r>
            <w:r>
              <w:rPr>
                <w:rFonts w:hint="eastAsia" w:ascii="仿宋_GB2312" w:hAnsi="仿宋" w:eastAsia="仿宋_GB2312" w:cs="仿宋"/>
                <w:color w:val="auto"/>
                <w:sz w:val="24"/>
                <w:szCs w:val="24"/>
                <w:highlight w:val="none"/>
                <w:lang w:val="en-US" w:eastAsia="zh-CN"/>
              </w:rPr>
              <w:t>项目组成员获得中级技术职称及以上的，每个得3分，满分20分。提供职称扫描件和近期社保缴纳证明复印件。</w:t>
            </w:r>
          </w:p>
        </w:tc>
      </w:tr>
      <w:tr w14:paraId="44DA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1200" w:type="dxa"/>
            <w:vMerge w:val="continue"/>
            <w:vAlign w:val="center"/>
          </w:tcPr>
          <w:p w14:paraId="5207D223">
            <w:pPr>
              <w:spacing w:line="400" w:lineRule="exact"/>
              <w:jc w:val="center"/>
              <w:rPr>
                <w:rFonts w:ascii="仿宋" w:hAnsi="仿宋" w:eastAsia="仿宋"/>
                <w:color w:val="auto"/>
                <w:kern w:val="2"/>
                <w:sz w:val="24"/>
                <w:szCs w:val="24"/>
                <w:highlight w:val="none"/>
              </w:rPr>
            </w:pPr>
          </w:p>
        </w:tc>
        <w:tc>
          <w:tcPr>
            <w:tcW w:w="1188" w:type="dxa"/>
            <w:tcBorders>
              <w:top w:val="single" w:color="000000" w:sz="4" w:space="0"/>
              <w:right w:val="single" w:color="000000" w:sz="4" w:space="0"/>
            </w:tcBorders>
            <w:vAlign w:val="center"/>
          </w:tcPr>
          <w:p w14:paraId="452CA8F5">
            <w:pPr>
              <w:spacing w:line="40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rPr>
              <w:t>主要检测</w:t>
            </w:r>
            <w:r>
              <w:rPr>
                <w:rFonts w:hint="eastAsia" w:ascii="仿宋" w:hAnsi="仿宋" w:eastAsia="仿宋"/>
                <w:color w:val="auto"/>
                <w:kern w:val="2"/>
                <w:sz w:val="24"/>
                <w:szCs w:val="24"/>
                <w:highlight w:val="none"/>
                <w:lang w:eastAsia="zh-CN"/>
              </w:rPr>
              <w:t>场地</w:t>
            </w:r>
            <w:r>
              <w:rPr>
                <w:rFonts w:hint="eastAsia" w:ascii="仿宋" w:hAnsi="仿宋" w:eastAsia="仿宋"/>
                <w:color w:val="auto"/>
                <w:kern w:val="2"/>
                <w:sz w:val="24"/>
                <w:szCs w:val="24"/>
                <w:highlight w:val="none"/>
                <w:lang w:val="en-US" w:eastAsia="zh-CN"/>
              </w:rPr>
              <w:t>和设备</w:t>
            </w:r>
          </w:p>
        </w:tc>
        <w:tc>
          <w:tcPr>
            <w:tcW w:w="732" w:type="dxa"/>
            <w:tcBorders>
              <w:left w:val="single" w:color="000000" w:sz="4" w:space="0"/>
            </w:tcBorders>
            <w:vAlign w:val="center"/>
          </w:tcPr>
          <w:p w14:paraId="1D22539E">
            <w:pPr>
              <w:spacing w:line="400" w:lineRule="exact"/>
              <w:ind w:firstLine="36" w:firstLineChars="15"/>
              <w:jc w:val="center"/>
              <w:rPr>
                <w:rFonts w:hint="default"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20</w:t>
            </w:r>
          </w:p>
        </w:tc>
        <w:tc>
          <w:tcPr>
            <w:tcW w:w="6828" w:type="dxa"/>
            <w:vAlign w:val="center"/>
          </w:tcPr>
          <w:p w14:paraId="52444A6D">
            <w:pPr>
              <w:spacing w:after="0" w:line="260" w:lineRule="exact"/>
              <w:ind w:firstLine="480" w:firstLineChars="200"/>
              <w:rPr>
                <w:rFonts w:hint="default" w:ascii="仿宋_GB2312" w:hAnsi="仿宋" w:eastAsia="仿宋_GB2312" w:cs="仿宋"/>
                <w:color w:val="auto"/>
                <w:sz w:val="24"/>
                <w:szCs w:val="24"/>
                <w:highlight w:val="none"/>
                <w:lang w:val="en-US" w:eastAsia="zh-CN"/>
              </w:rPr>
            </w:pPr>
            <w:r>
              <w:rPr>
                <w:rFonts w:hint="eastAsia" w:ascii="仿宋_GB2312" w:hAnsi="仿宋" w:eastAsia="仿宋_GB2312" w:cs="仿宋"/>
                <w:color w:val="auto"/>
                <w:sz w:val="24"/>
                <w:szCs w:val="24"/>
                <w:highlight w:val="none"/>
                <w:lang w:val="en-US" w:eastAsia="zh-CN"/>
              </w:rPr>
              <w:t>1.场地：具有固定的检验场所，根据供应商实验室综合情况打分。实验室面积800㎡以上得8分，600-800㎡得6分，300—600㎡得4分，低于300㎡得2分。（提供房屋产权证明或房屋租赁合同和实验室平面图和实验室实景照片）。</w:t>
            </w:r>
          </w:p>
          <w:p w14:paraId="0866E3B6">
            <w:pPr>
              <w:spacing w:after="0" w:line="260" w:lineRule="exact"/>
              <w:ind w:firstLine="480" w:firstLineChars="200"/>
              <w:rPr>
                <w:rFonts w:hint="eastAsia"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lang w:val="en-US" w:eastAsia="zh-CN"/>
              </w:rPr>
              <w:t>2.水质检测设备：水质检测实验分析设备仪器（包括</w:t>
            </w:r>
            <w:r>
              <w:rPr>
                <w:rFonts w:hint="eastAsia" w:ascii="仿宋_GB2312" w:hAnsi="仿宋" w:eastAsia="仿宋_GB2312" w:cs="仿宋"/>
                <w:color w:val="auto"/>
                <w:sz w:val="24"/>
                <w:szCs w:val="24"/>
                <w:highlight w:val="none"/>
                <w:shd w:val="clear"/>
                <w:lang w:val="en-US" w:eastAsia="zh-CN"/>
              </w:rPr>
              <w:t>原子荧光光度计、原子吸收分光光度计、气相色谱、紫外可见分光光度计、离子色谱仪、流动注射分析仪</w:t>
            </w:r>
            <w:r>
              <w:rPr>
                <w:rFonts w:hint="eastAsia" w:ascii="仿宋_GB2312" w:hAnsi="仿宋" w:eastAsia="仿宋_GB2312" w:cs="仿宋"/>
                <w:color w:val="auto"/>
                <w:sz w:val="24"/>
                <w:szCs w:val="24"/>
                <w:highlight w:val="none"/>
                <w:lang w:val="en-US" w:eastAsia="zh-CN"/>
              </w:rPr>
              <w:t>）须在检定或校准有效期内，设备种类齐全得12分，设备缺失或不在有效期内，每项扣2分（须提供设备检定或校准证书复印件、设备实景照片、清单等证明文件）。</w:t>
            </w:r>
          </w:p>
        </w:tc>
      </w:tr>
      <w:tr w14:paraId="162E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1200" w:type="dxa"/>
            <w:vMerge w:val="restart"/>
            <w:vAlign w:val="center"/>
          </w:tcPr>
          <w:p w14:paraId="1E97E97B">
            <w:pPr>
              <w:spacing w:line="400" w:lineRule="exact"/>
              <w:jc w:val="center"/>
              <w:rPr>
                <w:rFonts w:hint="eastAsia"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商务部分</w:t>
            </w:r>
          </w:p>
          <w:p w14:paraId="5F939FF7">
            <w:pPr>
              <w:spacing w:line="400" w:lineRule="exact"/>
              <w:jc w:val="center"/>
              <w:rPr>
                <w:rFonts w:hint="eastAsia"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50</w:t>
            </w:r>
            <w:r>
              <w:rPr>
                <w:rFonts w:hint="eastAsia" w:ascii="仿宋" w:hAnsi="仿宋" w:eastAsia="仿宋"/>
                <w:color w:val="auto"/>
                <w:kern w:val="2"/>
                <w:sz w:val="24"/>
                <w:szCs w:val="24"/>
                <w:highlight w:val="none"/>
              </w:rPr>
              <w:t>分</w:t>
            </w:r>
          </w:p>
        </w:tc>
        <w:tc>
          <w:tcPr>
            <w:tcW w:w="1188" w:type="dxa"/>
            <w:vAlign w:val="center"/>
          </w:tcPr>
          <w:p w14:paraId="411CE8D9">
            <w:pPr>
              <w:spacing w:line="40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rPr>
              <w:t>业绩</w:t>
            </w:r>
          </w:p>
        </w:tc>
        <w:tc>
          <w:tcPr>
            <w:tcW w:w="732" w:type="dxa"/>
            <w:vAlign w:val="center"/>
          </w:tcPr>
          <w:p w14:paraId="020AECD8">
            <w:pPr>
              <w:spacing w:line="400" w:lineRule="exact"/>
              <w:ind w:firstLine="36" w:firstLineChars="15"/>
              <w:jc w:val="center"/>
              <w:rPr>
                <w:rFonts w:hint="default"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18</w:t>
            </w:r>
          </w:p>
        </w:tc>
        <w:tc>
          <w:tcPr>
            <w:tcW w:w="6828" w:type="dxa"/>
            <w:vAlign w:val="center"/>
          </w:tcPr>
          <w:p w14:paraId="6D066982">
            <w:pPr>
              <w:spacing w:after="0" w:line="260" w:lineRule="exact"/>
              <w:ind w:firstLine="480" w:firstLineChars="200"/>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lang w:val="en-US" w:eastAsia="zh-CN"/>
              </w:rPr>
              <w:t>投标人</w:t>
            </w:r>
            <w:r>
              <w:rPr>
                <w:rFonts w:hint="eastAsia" w:ascii="仿宋_GB2312" w:hAnsi="仿宋" w:eastAsia="仿宋_GB2312" w:cs="仿宋"/>
                <w:color w:val="auto"/>
                <w:sz w:val="24"/>
                <w:szCs w:val="24"/>
                <w:highlight w:val="none"/>
              </w:rPr>
              <w:t>近三年承担过类似项目业绩，每项得</w:t>
            </w:r>
            <w:r>
              <w:rPr>
                <w:rFonts w:hint="eastAsia" w:ascii="仿宋_GB2312" w:hAnsi="仿宋" w:eastAsia="仿宋_GB2312" w:cs="仿宋"/>
                <w:color w:val="auto"/>
                <w:sz w:val="24"/>
                <w:szCs w:val="24"/>
                <w:highlight w:val="none"/>
                <w:lang w:val="en-US" w:eastAsia="zh-CN"/>
              </w:rPr>
              <w:t>6</w:t>
            </w:r>
            <w:r>
              <w:rPr>
                <w:rFonts w:hint="eastAsia" w:ascii="仿宋_GB2312" w:hAnsi="仿宋" w:eastAsia="仿宋_GB2312" w:cs="仿宋"/>
                <w:color w:val="auto"/>
                <w:sz w:val="24"/>
                <w:szCs w:val="24"/>
                <w:highlight w:val="none"/>
              </w:rPr>
              <w:t>分，最多得</w:t>
            </w:r>
            <w:r>
              <w:rPr>
                <w:rFonts w:hint="eastAsia" w:ascii="仿宋_GB2312" w:hAnsi="仿宋" w:eastAsia="仿宋_GB2312" w:cs="仿宋"/>
                <w:color w:val="auto"/>
                <w:sz w:val="24"/>
                <w:szCs w:val="24"/>
                <w:highlight w:val="none"/>
                <w:lang w:val="en-US" w:eastAsia="zh-CN"/>
              </w:rPr>
              <w:t>18</w:t>
            </w:r>
            <w:r>
              <w:rPr>
                <w:rFonts w:hint="eastAsia" w:ascii="仿宋_GB2312" w:hAnsi="仿宋" w:eastAsia="仿宋_GB2312" w:cs="仿宋"/>
                <w:color w:val="auto"/>
                <w:sz w:val="24"/>
                <w:szCs w:val="24"/>
                <w:highlight w:val="none"/>
              </w:rPr>
              <w:t>分。须提供有效证明文件复印件并加盖公章（类似项目业绩是指单项合同金额10万元及以上水质检测业绩）。</w:t>
            </w:r>
          </w:p>
        </w:tc>
      </w:tr>
      <w:tr w14:paraId="07F4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3" w:hRule="atLeast"/>
        </w:trPr>
        <w:tc>
          <w:tcPr>
            <w:tcW w:w="1200" w:type="dxa"/>
            <w:vMerge w:val="continue"/>
            <w:vAlign w:val="center"/>
          </w:tcPr>
          <w:p w14:paraId="0ED5FBE1">
            <w:pPr>
              <w:spacing w:line="400" w:lineRule="exact"/>
              <w:jc w:val="center"/>
              <w:rPr>
                <w:rFonts w:hint="eastAsia" w:ascii="仿宋" w:hAnsi="仿宋" w:eastAsia="仿宋"/>
                <w:color w:val="auto"/>
                <w:kern w:val="2"/>
                <w:sz w:val="24"/>
                <w:szCs w:val="24"/>
                <w:highlight w:val="none"/>
                <w:lang w:val="en-US" w:eastAsia="zh-CN"/>
              </w:rPr>
            </w:pPr>
          </w:p>
        </w:tc>
        <w:tc>
          <w:tcPr>
            <w:tcW w:w="1188" w:type="dxa"/>
            <w:vAlign w:val="center"/>
          </w:tcPr>
          <w:p w14:paraId="1A6960EA">
            <w:pPr>
              <w:spacing w:line="400" w:lineRule="exact"/>
              <w:jc w:val="center"/>
              <w:rPr>
                <w:rFonts w:hint="default"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工作计划与检测方案</w:t>
            </w:r>
          </w:p>
        </w:tc>
        <w:tc>
          <w:tcPr>
            <w:tcW w:w="732" w:type="dxa"/>
            <w:vAlign w:val="center"/>
          </w:tcPr>
          <w:p w14:paraId="7754E606">
            <w:pPr>
              <w:spacing w:line="400" w:lineRule="exact"/>
              <w:jc w:val="center"/>
              <w:rPr>
                <w:rFonts w:hint="default"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25</w:t>
            </w:r>
          </w:p>
        </w:tc>
        <w:tc>
          <w:tcPr>
            <w:tcW w:w="6828" w:type="dxa"/>
            <w:vAlign w:val="center"/>
          </w:tcPr>
          <w:p w14:paraId="66FAD143">
            <w:pPr>
              <w:spacing w:after="0" w:line="260" w:lineRule="exact"/>
              <w:ind w:firstLine="480" w:firstLineChars="200"/>
              <w:rPr>
                <w:rFonts w:hint="eastAsia" w:ascii="仿宋_GB2312" w:hAnsi="仿宋" w:eastAsia="仿宋_GB2312" w:cs="仿宋"/>
                <w:color w:val="auto"/>
                <w:sz w:val="24"/>
                <w:szCs w:val="24"/>
                <w:highlight w:val="none"/>
                <w:lang w:val="en-US" w:eastAsia="zh-CN"/>
              </w:rPr>
            </w:pPr>
            <w:r>
              <w:rPr>
                <w:rFonts w:hint="eastAsia" w:ascii="仿宋_GB2312" w:hAnsi="仿宋" w:eastAsia="仿宋_GB2312" w:cs="仿宋"/>
                <w:color w:val="auto"/>
                <w:sz w:val="24"/>
                <w:szCs w:val="24"/>
                <w:highlight w:val="none"/>
                <w:lang w:val="en-US" w:eastAsia="zh-CN"/>
              </w:rPr>
              <w:t>1.根据投标人对用户需求书要求制定项目实施方案（包括采样计划、检测方案、质量控制计划等），进行综合评价，横向比较，优秀得10分；良好得8分；一般得6分；其他不得分。</w:t>
            </w:r>
          </w:p>
          <w:p w14:paraId="4D881F04">
            <w:pPr>
              <w:spacing w:after="0" w:line="260" w:lineRule="exact"/>
              <w:ind w:firstLine="480" w:firstLineChars="200"/>
              <w:rPr>
                <w:rFonts w:hint="eastAsia" w:ascii="仿宋_GB2312" w:hAnsi="仿宋" w:eastAsia="仿宋_GB2312" w:cs="仿宋"/>
                <w:color w:val="auto"/>
                <w:sz w:val="24"/>
                <w:szCs w:val="24"/>
                <w:highlight w:val="none"/>
                <w:lang w:val="en-US" w:eastAsia="zh-CN"/>
              </w:rPr>
            </w:pPr>
            <w:r>
              <w:rPr>
                <w:rFonts w:hint="eastAsia" w:ascii="仿宋_GB2312" w:hAnsi="仿宋" w:eastAsia="仿宋_GB2312" w:cs="仿宋"/>
                <w:color w:val="auto"/>
                <w:sz w:val="24"/>
                <w:szCs w:val="24"/>
                <w:highlight w:val="none"/>
                <w:lang w:val="en-US" w:eastAsia="zh-CN"/>
              </w:rPr>
              <w:t>2.项目质量保证措施先进、操作性强的，得10分；项目质量保证措施一般，基本具备操作性的得5分；无项目质量保证措施，不具备操作性的，不得分。</w:t>
            </w:r>
          </w:p>
          <w:p w14:paraId="54F7B875">
            <w:pPr>
              <w:spacing w:after="0" w:line="260" w:lineRule="exact"/>
              <w:ind w:firstLine="480" w:firstLineChars="200"/>
              <w:rPr>
                <w:rFonts w:hint="default" w:ascii="仿宋_GB2312" w:hAnsi="仿宋" w:eastAsia="仿宋_GB2312" w:cs="仿宋"/>
                <w:color w:val="auto"/>
                <w:sz w:val="24"/>
                <w:szCs w:val="24"/>
                <w:highlight w:val="none"/>
                <w:lang w:val="en-US" w:eastAsia="zh-CN"/>
              </w:rPr>
            </w:pPr>
            <w:r>
              <w:rPr>
                <w:rFonts w:hint="eastAsia" w:ascii="仿宋_GB2312" w:hAnsi="仿宋" w:eastAsia="仿宋_GB2312" w:cs="仿宋"/>
                <w:color w:val="auto"/>
                <w:sz w:val="24"/>
                <w:szCs w:val="24"/>
                <w:highlight w:val="none"/>
                <w:lang w:val="en-US" w:eastAsia="zh-CN"/>
              </w:rPr>
              <w:t>3.安全管理制度完善，安全保障措施合理、可靠、可操作性强，得5分；安全管理体系不健全、安全保障措施不合理，不得分。</w:t>
            </w:r>
          </w:p>
        </w:tc>
      </w:tr>
      <w:tr w14:paraId="02B0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200" w:type="dxa"/>
            <w:vMerge w:val="continue"/>
            <w:vAlign w:val="center"/>
          </w:tcPr>
          <w:p w14:paraId="1290B099">
            <w:pPr>
              <w:spacing w:line="400" w:lineRule="exact"/>
              <w:jc w:val="center"/>
              <w:rPr>
                <w:rFonts w:ascii="仿宋" w:hAnsi="仿宋" w:eastAsia="仿宋"/>
                <w:color w:val="auto"/>
                <w:kern w:val="2"/>
                <w:sz w:val="24"/>
                <w:szCs w:val="24"/>
                <w:highlight w:val="none"/>
              </w:rPr>
            </w:pPr>
          </w:p>
        </w:tc>
        <w:tc>
          <w:tcPr>
            <w:tcW w:w="1188" w:type="dxa"/>
            <w:vAlign w:val="center"/>
          </w:tcPr>
          <w:p w14:paraId="70A061DF">
            <w:pPr>
              <w:spacing w:line="400" w:lineRule="exact"/>
              <w:jc w:val="center"/>
              <w:rPr>
                <w:rFonts w:ascii="仿宋" w:hAnsi="仿宋" w:eastAsia="仿宋"/>
                <w:strike w:val="0"/>
                <w:color w:val="auto"/>
                <w:kern w:val="2"/>
                <w:sz w:val="24"/>
                <w:szCs w:val="24"/>
                <w:highlight w:val="none"/>
              </w:rPr>
            </w:pPr>
            <w:r>
              <w:rPr>
                <w:rFonts w:hint="eastAsia" w:ascii="仿宋" w:hAnsi="仿宋" w:eastAsia="仿宋"/>
                <w:color w:val="auto"/>
                <w:kern w:val="2"/>
                <w:sz w:val="24"/>
                <w:szCs w:val="24"/>
                <w:highlight w:val="none"/>
              </w:rPr>
              <w:t>服务</w:t>
            </w:r>
            <w:r>
              <w:rPr>
                <w:rFonts w:hint="eastAsia" w:ascii="仿宋" w:hAnsi="仿宋" w:eastAsia="仿宋"/>
                <w:strike w:val="0"/>
                <w:dstrike w:val="0"/>
                <w:color w:val="auto"/>
                <w:kern w:val="2"/>
                <w:sz w:val="24"/>
                <w:szCs w:val="24"/>
                <w:highlight w:val="none"/>
              </w:rPr>
              <w:t>承诺</w:t>
            </w:r>
          </w:p>
        </w:tc>
        <w:tc>
          <w:tcPr>
            <w:tcW w:w="732" w:type="dxa"/>
            <w:vAlign w:val="center"/>
          </w:tcPr>
          <w:p w14:paraId="03987DC1">
            <w:pPr>
              <w:spacing w:line="400" w:lineRule="exact"/>
              <w:ind w:firstLine="36" w:firstLineChars="15"/>
              <w:jc w:val="center"/>
              <w:rPr>
                <w:rFonts w:hint="default"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7</w:t>
            </w:r>
          </w:p>
        </w:tc>
        <w:tc>
          <w:tcPr>
            <w:tcW w:w="6828" w:type="dxa"/>
            <w:vAlign w:val="center"/>
          </w:tcPr>
          <w:p w14:paraId="6DCFB24C">
            <w:pPr>
              <w:spacing w:after="0" w:line="260" w:lineRule="exact"/>
              <w:ind w:firstLine="240" w:firstLineChars="100"/>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有保证按期保质保量完成任务的承诺、有保证不更换项目负责人及相关事项的承诺等，服务承诺具体、全面、合理且有明确较好的处罚措施，服务承诺好且全面的得</w:t>
            </w:r>
            <w:r>
              <w:rPr>
                <w:rFonts w:hint="eastAsia" w:ascii="仿宋_GB2312" w:hAnsi="仿宋" w:eastAsia="仿宋_GB2312" w:cs="仿宋"/>
                <w:color w:val="auto"/>
                <w:sz w:val="24"/>
                <w:szCs w:val="24"/>
                <w:highlight w:val="none"/>
                <w:lang w:val="en-US" w:eastAsia="zh-CN"/>
              </w:rPr>
              <w:t>7</w:t>
            </w:r>
            <w:r>
              <w:rPr>
                <w:rFonts w:hint="eastAsia" w:ascii="仿宋_GB2312" w:hAnsi="仿宋" w:eastAsia="仿宋_GB2312" w:cs="仿宋"/>
                <w:color w:val="auto"/>
                <w:sz w:val="24"/>
                <w:szCs w:val="24"/>
                <w:highlight w:val="none"/>
              </w:rPr>
              <w:t>分，较好较全面的</w:t>
            </w:r>
            <w:r>
              <w:rPr>
                <w:rFonts w:hint="eastAsia" w:ascii="仿宋_GB2312" w:hAnsi="仿宋" w:eastAsia="仿宋_GB2312" w:cs="仿宋"/>
                <w:color w:val="auto"/>
                <w:sz w:val="24"/>
                <w:szCs w:val="24"/>
                <w:highlight w:val="none"/>
                <w:lang w:val="en-US" w:eastAsia="zh-CN"/>
              </w:rPr>
              <w:t>得5</w:t>
            </w:r>
            <w:r>
              <w:rPr>
                <w:rFonts w:hint="eastAsia" w:ascii="仿宋_GB2312" w:hAnsi="仿宋" w:eastAsia="仿宋_GB2312" w:cs="仿宋"/>
                <w:color w:val="auto"/>
                <w:sz w:val="24"/>
                <w:szCs w:val="24"/>
                <w:highlight w:val="none"/>
              </w:rPr>
              <w:t>分，内容一般的得</w:t>
            </w:r>
            <w:r>
              <w:rPr>
                <w:rFonts w:hint="eastAsia" w:ascii="仿宋_GB2312" w:hAnsi="仿宋" w:eastAsia="仿宋_GB2312" w:cs="仿宋"/>
                <w:color w:val="auto"/>
                <w:sz w:val="24"/>
                <w:szCs w:val="24"/>
                <w:highlight w:val="none"/>
                <w:lang w:val="en-US" w:eastAsia="zh-CN"/>
              </w:rPr>
              <w:t>3</w:t>
            </w:r>
            <w:r>
              <w:rPr>
                <w:rFonts w:hint="eastAsia" w:ascii="仿宋_GB2312" w:hAnsi="仿宋" w:eastAsia="仿宋_GB2312" w:cs="仿宋"/>
                <w:color w:val="auto"/>
                <w:sz w:val="24"/>
                <w:szCs w:val="24"/>
                <w:highlight w:val="none"/>
              </w:rPr>
              <w:t>分。</w:t>
            </w:r>
          </w:p>
        </w:tc>
      </w:tr>
      <w:tr w14:paraId="1801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120" w:type="dxa"/>
            <w:gridSpan w:val="3"/>
            <w:vAlign w:val="center"/>
          </w:tcPr>
          <w:p w14:paraId="2191AEE5">
            <w:pPr>
              <w:spacing w:line="400" w:lineRule="exact"/>
              <w:ind w:firstLine="36" w:firstLineChars="15"/>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rPr>
              <w:t>总 分</w:t>
            </w:r>
          </w:p>
        </w:tc>
        <w:tc>
          <w:tcPr>
            <w:tcW w:w="6828" w:type="dxa"/>
            <w:vAlign w:val="center"/>
          </w:tcPr>
          <w:p w14:paraId="6C8DD942">
            <w:pPr>
              <w:spacing w:line="460" w:lineRule="exact"/>
              <w:jc w:val="center"/>
              <w:rPr>
                <w:rFonts w:ascii="仿宋" w:hAnsi="仿宋" w:eastAsia="仿宋"/>
                <w:color w:val="auto"/>
                <w:kern w:val="2"/>
                <w:sz w:val="24"/>
                <w:szCs w:val="24"/>
                <w:highlight w:val="none"/>
              </w:rPr>
            </w:pPr>
            <w:r>
              <w:rPr>
                <w:rFonts w:hint="eastAsia" w:ascii="仿宋" w:hAnsi="仿宋" w:eastAsia="仿宋"/>
                <w:color w:val="auto"/>
                <w:kern w:val="2"/>
                <w:sz w:val="24"/>
                <w:szCs w:val="24"/>
                <w:highlight w:val="none"/>
              </w:rPr>
              <w:t>100分</w:t>
            </w:r>
          </w:p>
        </w:tc>
      </w:tr>
    </w:tbl>
    <w:p w14:paraId="6F54A7DB">
      <w:pPr>
        <w:spacing w:after="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说明：投标人应确保提供的相关证明材料真实合法有效，采购小组不负责对资料的真实性、合法性进行核查；如发现存在弄虚作假嫌疑，应当提请有关行政监督部门另行调查，评审进程不受影响（按招标文件规定进行评审）。投标人对其提交的投标文件（包括提供的相关证明材料原件）的真实性、合法性负责。如有弄虚作假行为，自行承担相关法律法规规定的相应法律责任。</w:t>
      </w:r>
    </w:p>
    <w:p w14:paraId="2FC889CC">
      <w:pPr>
        <w:pStyle w:val="18"/>
        <w:shd w:val="clear" w:color="auto" w:fill="FFFFFF"/>
        <w:adjustRightInd w:val="0"/>
        <w:snapToGrid w:val="0"/>
        <w:spacing w:before="0" w:beforeAutospacing="0" w:after="0" w:afterAutospacing="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第七条 计分办法</w:t>
      </w:r>
    </w:p>
    <w:p w14:paraId="0F05DEB3">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1.评标委员会成员按照采购文件和本办法上述有关规定，给各响应文件评分，对评委评出的各投标人的总分，采取所有评委打分平均分数（算术平均值）作为该投标人的最终得分。</w:t>
      </w:r>
    </w:p>
    <w:p w14:paraId="0930EB28">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2.各项统计、评分结果均按四舍五入方法精确到小数点后</w:t>
      </w:r>
      <w:r>
        <w:rPr>
          <w:rFonts w:hint="eastAsia" w:ascii="仿宋_GB2312" w:hAnsi="仿宋_GB2312" w:eastAsia="仿宋_GB2312" w:cs="仿宋_GB2312"/>
          <w:color w:val="auto"/>
          <w:sz w:val="32"/>
          <w:szCs w:val="32"/>
          <w:highlight w:val="none"/>
          <w:lang w:val="en-US" w:eastAsia="zh-CN"/>
        </w:rPr>
        <w:t>两</w:t>
      </w:r>
      <w:r>
        <w:rPr>
          <w:rFonts w:hint="eastAsia" w:ascii="仿宋_GB2312" w:hAnsi="仿宋_GB2312" w:eastAsia="仿宋_GB2312" w:cs="仿宋_GB2312"/>
          <w:color w:val="auto"/>
          <w:sz w:val="32"/>
          <w:szCs w:val="32"/>
          <w:highlight w:val="none"/>
        </w:rPr>
        <w:t>位。</w:t>
      </w:r>
    </w:p>
    <w:p w14:paraId="0FD5CBC7">
      <w:pPr>
        <w:pStyle w:val="18"/>
        <w:shd w:val="clear" w:color="auto" w:fill="FFFFFF"/>
        <w:adjustRightInd w:val="0"/>
        <w:snapToGrid w:val="0"/>
        <w:spacing w:before="0" w:beforeAutospacing="0" w:after="0" w:afterAutospacing="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第八条 推荐中标候选人</w:t>
      </w:r>
    </w:p>
    <w:p w14:paraId="6BC1AB57">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评标委员会在评标报告中推荐中标候选人时，应遵照以下原则：</w:t>
      </w:r>
    </w:p>
    <w:p w14:paraId="4B7C4D23">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1.由评标委员会成员按照评分标准的规定对投标人进行综合评审，所有评标委员会成员打分的算术平均值为投标人的综合得分，结合综合打分规则从高到低推荐第一名为中标候选人。</w:t>
      </w:r>
    </w:p>
    <w:p w14:paraId="172B9ACB">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2.投标人数量少于三个或者资格条件合格的投标人不足三个，采购人应当依法对该项目重新采购。</w:t>
      </w:r>
    </w:p>
    <w:p w14:paraId="3B385539">
      <w:pPr>
        <w:pStyle w:val="18"/>
        <w:shd w:val="clear" w:color="auto" w:fill="FFFFFF"/>
        <w:adjustRightInd w:val="0"/>
        <w:snapToGrid w:val="0"/>
        <w:spacing w:before="0" w:beforeAutospacing="0" w:after="0" w:afterAutospacing="0" w:line="540" w:lineRule="exact"/>
        <w:ind w:firstLine="643"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第九条 公示及发放中标通知书</w:t>
      </w:r>
    </w:p>
    <w:p w14:paraId="27C41105">
      <w:pPr>
        <w:pStyle w:val="18"/>
        <w:shd w:val="clear" w:color="auto" w:fill="FFFFFF"/>
        <w:adjustRightInd w:val="0"/>
        <w:snapToGrid w:val="0"/>
        <w:spacing w:before="0" w:beforeAutospacing="0" w:after="0" w:afterAutospacing="0" w:line="5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中标候选人确定后，采购人在黄石市城管委网站（</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"http://cgj.huangshi.gov.cn）上进行公示，公示期不少于1"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http://cgw.huangshi.gov.cn/）上进行公示，公示期不少于1</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个工作日。公示期满如无异议，向中标候选人发放中标通知书。</w:t>
      </w:r>
    </w:p>
    <w:bookmarkEnd w:id="5"/>
    <w:p w14:paraId="32A75B36">
      <w:pPr>
        <w:spacing w:after="0" w:line="540" w:lineRule="exact"/>
        <w:rPr>
          <w:rFonts w:ascii="仿宋" w:eastAsia="仿宋"/>
          <w:b/>
          <w:color w:val="auto"/>
          <w:kern w:val="44"/>
          <w:sz w:val="32"/>
          <w:szCs w:val="32"/>
          <w:highlight w:val="none"/>
        </w:rPr>
        <w:sectPr>
          <w:pgSz w:w="11907" w:h="16840"/>
          <w:pgMar w:top="2098" w:right="1474" w:bottom="1984" w:left="1587" w:header="851" w:footer="992" w:gutter="0"/>
          <w:pgNumType w:start="1"/>
          <w:cols w:space="720" w:num="1"/>
          <w:docGrid w:type="lines" w:linePitch="312" w:charSpace="0"/>
        </w:sectPr>
      </w:pPr>
      <w:bookmarkStart w:id="6" w:name="_Toc643610532"/>
    </w:p>
    <w:bookmarkEnd w:id="6"/>
    <w:p w14:paraId="24BDE907">
      <w:pPr>
        <w:pStyle w:val="4"/>
        <w:spacing w:before="0" w:beforeAutospacing="0" w:after="0" w:afterAutospacing="0"/>
        <w:rPr>
          <w:rFonts w:hint="default" w:ascii="方正小标宋简体" w:hAnsi="方正小标宋简体" w:eastAsia="方正小标宋简体" w:cs="方正小标宋简体"/>
          <w:b w:val="0"/>
          <w:bCs w:val="0"/>
          <w:color w:val="auto"/>
          <w:sz w:val="44"/>
          <w:szCs w:val="44"/>
          <w:highlight w:val="none"/>
        </w:rPr>
      </w:pPr>
      <w:r>
        <w:rPr>
          <w:rFonts w:ascii="方正小标宋简体" w:hAnsi="方正小标宋简体" w:eastAsia="方正小标宋简体" w:cs="方正小标宋简体"/>
          <w:b w:val="0"/>
          <w:bCs w:val="0"/>
          <w:color w:val="auto"/>
          <w:sz w:val="44"/>
          <w:szCs w:val="44"/>
          <w:highlight w:val="none"/>
        </w:rPr>
        <w:t>第四章  投标文件格式附件</w:t>
      </w:r>
    </w:p>
    <w:p w14:paraId="6309B784">
      <w:pPr>
        <w:spacing w:after="0" w:line="480" w:lineRule="exact"/>
        <w:ind w:firstLine="640" w:firstLineChars="200"/>
        <w:rPr>
          <w:color w:val="auto"/>
          <w:sz w:val="32"/>
          <w:szCs w:val="32"/>
          <w:highlight w:val="none"/>
        </w:rPr>
      </w:pPr>
      <w:r>
        <w:rPr>
          <w:rFonts w:hint="eastAsia" w:ascii="仿宋_GB2312" w:hAnsi="仿宋_GB2312" w:eastAsia="仿宋_GB2312" w:cs="仿宋_GB2312"/>
          <w:color w:val="auto"/>
          <w:sz w:val="32"/>
          <w:szCs w:val="32"/>
          <w:highlight w:val="none"/>
        </w:rPr>
        <w:t>投标文件制作请按照本采购文件“第二章 投标人须知”第三部分“投标文件”的规定制作，有关格式如下：</w:t>
      </w:r>
    </w:p>
    <w:p w14:paraId="6105F433">
      <w:pPr>
        <w:spacing w:after="0" w:line="560" w:lineRule="exact"/>
        <w:ind w:firstLine="640" w:firstLineChars="200"/>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一、投标报名表</w:t>
      </w:r>
    </w:p>
    <w:p w14:paraId="04047786">
      <w:pPr>
        <w:spacing w:after="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报名单位（公章）：</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3"/>
        <w:gridCol w:w="4741"/>
      </w:tblGrid>
      <w:tr w14:paraId="00D1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73" w:type="dxa"/>
            <w:vAlign w:val="center"/>
          </w:tcPr>
          <w:p w14:paraId="4AE415CA">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单位全称</w:t>
            </w:r>
          </w:p>
        </w:tc>
        <w:tc>
          <w:tcPr>
            <w:tcW w:w="4741" w:type="dxa"/>
            <w:vAlign w:val="center"/>
          </w:tcPr>
          <w:p w14:paraId="2D54AA16">
            <w:pPr>
              <w:spacing w:after="0"/>
              <w:ind w:firstLine="640" w:firstLineChars="200"/>
              <w:rPr>
                <w:rFonts w:ascii="仿宋_GB2312" w:hAnsi="仿宋_GB2312" w:eastAsia="仿宋_GB2312" w:cs="仿宋_GB2312"/>
                <w:color w:val="auto"/>
                <w:sz w:val="32"/>
                <w:szCs w:val="32"/>
                <w:highlight w:val="none"/>
              </w:rPr>
            </w:pPr>
          </w:p>
        </w:tc>
      </w:tr>
      <w:tr w14:paraId="02EC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73" w:type="dxa"/>
            <w:vAlign w:val="center"/>
          </w:tcPr>
          <w:p w14:paraId="6E513E71">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统一社会信用代码</w:t>
            </w:r>
          </w:p>
        </w:tc>
        <w:tc>
          <w:tcPr>
            <w:tcW w:w="4741" w:type="dxa"/>
            <w:vAlign w:val="center"/>
          </w:tcPr>
          <w:p w14:paraId="61E389D0">
            <w:pPr>
              <w:spacing w:after="0"/>
              <w:ind w:firstLine="640" w:firstLineChars="200"/>
              <w:rPr>
                <w:rFonts w:ascii="仿宋_GB2312" w:hAnsi="仿宋_GB2312" w:eastAsia="仿宋_GB2312" w:cs="仿宋_GB2312"/>
                <w:color w:val="auto"/>
                <w:sz w:val="32"/>
                <w:szCs w:val="32"/>
                <w:highlight w:val="none"/>
              </w:rPr>
            </w:pPr>
          </w:p>
        </w:tc>
      </w:tr>
      <w:tr w14:paraId="620A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73" w:type="dxa"/>
            <w:vAlign w:val="center"/>
          </w:tcPr>
          <w:p w14:paraId="4B784777">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资质证书编号</w:t>
            </w:r>
          </w:p>
        </w:tc>
        <w:tc>
          <w:tcPr>
            <w:tcW w:w="4741" w:type="dxa"/>
            <w:vAlign w:val="center"/>
          </w:tcPr>
          <w:p w14:paraId="1F719120">
            <w:pPr>
              <w:spacing w:after="0"/>
              <w:ind w:firstLine="640" w:firstLineChars="200"/>
              <w:rPr>
                <w:rFonts w:ascii="仿宋_GB2312" w:hAnsi="仿宋_GB2312" w:eastAsia="仿宋_GB2312" w:cs="仿宋_GB2312"/>
                <w:color w:val="auto"/>
                <w:sz w:val="32"/>
                <w:szCs w:val="32"/>
                <w:highlight w:val="none"/>
              </w:rPr>
            </w:pPr>
          </w:p>
        </w:tc>
      </w:tr>
      <w:tr w14:paraId="705F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73" w:type="dxa"/>
            <w:vAlign w:val="center"/>
          </w:tcPr>
          <w:p w14:paraId="4CF143DE">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w:t>
            </w:r>
          </w:p>
        </w:tc>
        <w:tc>
          <w:tcPr>
            <w:tcW w:w="4741" w:type="dxa"/>
            <w:vAlign w:val="center"/>
          </w:tcPr>
          <w:p w14:paraId="64A2F606">
            <w:pPr>
              <w:spacing w:after="0"/>
              <w:ind w:firstLine="640" w:firstLineChars="200"/>
              <w:rPr>
                <w:rFonts w:ascii="仿宋_GB2312" w:hAnsi="仿宋_GB2312" w:eastAsia="仿宋_GB2312" w:cs="仿宋_GB2312"/>
                <w:color w:val="auto"/>
                <w:sz w:val="32"/>
                <w:szCs w:val="32"/>
                <w:highlight w:val="none"/>
              </w:rPr>
            </w:pPr>
          </w:p>
        </w:tc>
      </w:tr>
      <w:tr w14:paraId="452B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73" w:type="dxa"/>
            <w:vAlign w:val="center"/>
          </w:tcPr>
          <w:p w14:paraId="1DEFF344">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项目负责人</w:t>
            </w:r>
          </w:p>
        </w:tc>
        <w:tc>
          <w:tcPr>
            <w:tcW w:w="4741" w:type="dxa"/>
            <w:vAlign w:val="center"/>
          </w:tcPr>
          <w:p w14:paraId="07EFAC5A">
            <w:pPr>
              <w:spacing w:after="0"/>
              <w:ind w:firstLine="640" w:firstLineChars="200"/>
              <w:rPr>
                <w:rFonts w:ascii="仿宋_GB2312" w:hAnsi="仿宋_GB2312" w:eastAsia="仿宋_GB2312" w:cs="仿宋_GB2312"/>
                <w:color w:val="auto"/>
                <w:sz w:val="32"/>
                <w:szCs w:val="32"/>
                <w:highlight w:val="none"/>
              </w:rPr>
            </w:pPr>
          </w:p>
        </w:tc>
      </w:tr>
      <w:tr w14:paraId="0B53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73" w:type="dxa"/>
            <w:vAlign w:val="center"/>
          </w:tcPr>
          <w:p w14:paraId="2D334082">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资质等级</w:t>
            </w:r>
          </w:p>
        </w:tc>
        <w:tc>
          <w:tcPr>
            <w:tcW w:w="4741" w:type="dxa"/>
            <w:vAlign w:val="center"/>
          </w:tcPr>
          <w:p w14:paraId="3FD27AEE">
            <w:pPr>
              <w:spacing w:after="0"/>
              <w:ind w:firstLine="640" w:firstLineChars="200"/>
              <w:rPr>
                <w:rFonts w:ascii="仿宋_GB2312" w:hAnsi="仿宋_GB2312" w:eastAsia="仿宋_GB2312" w:cs="仿宋_GB2312"/>
                <w:color w:val="auto"/>
                <w:sz w:val="32"/>
                <w:szCs w:val="32"/>
                <w:highlight w:val="none"/>
              </w:rPr>
            </w:pPr>
          </w:p>
        </w:tc>
      </w:tr>
      <w:tr w14:paraId="7110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73" w:type="dxa"/>
            <w:vAlign w:val="center"/>
          </w:tcPr>
          <w:p w14:paraId="5A4B71CB">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联系人及联系电话</w:t>
            </w:r>
          </w:p>
        </w:tc>
        <w:tc>
          <w:tcPr>
            <w:tcW w:w="4741" w:type="dxa"/>
            <w:vAlign w:val="center"/>
          </w:tcPr>
          <w:p w14:paraId="3EA50736">
            <w:pPr>
              <w:spacing w:after="0"/>
              <w:ind w:firstLine="640" w:firstLineChars="200"/>
              <w:rPr>
                <w:rFonts w:ascii="仿宋_GB2312" w:hAnsi="仿宋_GB2312" w:eastAsia="仿宋_GB2312" w:cs="仿宋_GB2312"/>
                <w:color w:val="auto"/>
                <w:sz w:val="32"/>
                <w:szCs w:val="32"/>
                <w:highlight w:val="none"/>
              </w:rPr>
            </w:pPr>
          </w:p>
        </w:tc>
      </w:tr>
    </w:tbl>
    <w:p w14:paraId="09A2F986">
      <w:pPr>
        <w:spacing w:after="0"/>
        <w:rPr>
          <w:color w:val="auto"/>
          <w:highlight w:val="none"/>
        </w:rPr>
      </w:pPr>
    </w:p>
    <w:p w14:paraId="5872AA4C">
      <w:pPr>
        <w:spacing w:after="0"/>
        <w:rPr>
          <w:rFonts w:ascii="黑体" w:hAnsi="黑体" w:eastAsia="黑体" w:cs="黑体"/>
          <w:color w:val="auto"/>
          <w:sz w:val="28"/>
          <w:szCs w:val="24"/>
          <w:highlight w:val="none"/>
        </w:rPr>
        <w:sectPr>
          <w:pgSz w:w="11906" w:h="16838"/>
          <w:pgMar w:top="1440" w:right="1800" w:bottom="1440" w:left="1800" w:header="851" w:footer="992" w:gutter="0"/>
          <w:cols w:space="720" w:num="1"/>
          <w:docGrid w:type="lines" w:linePitch="312" w:charSpace="0"/>
        </w:sectPr>
      </w:pPr>
    </w:p>
    <w:p w14:paraId="27BB2032">
      <w:pPr>
        <w:spacing w:after="0" w:line="560" w:lineRule="exact"/>
        <w:ind w:firstLine="640" w:firstLineChars="200"/>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二、投  标  函</w:t>
      </w:r>
    </w:p>
    <w:p w14:paraId="6788F20F">
      <w:pPr>
        <w:widowControl w:val="0"/>
        <w:adjustRightInd/>
        <w:snapToGrid/>
        <w:spacing w:after="0" w:line="540" w:lineRule="exact"/>
        <w:rPr>
          <w:rFonts w:ascii="仿宋_GB2312" w:eastAsia="仿宋_GB2312"/>
          <w:color w:val="auto"/>
          <w:sz w:val="32"/>
          <w:szCs w:val="32"/>
          <w:highlight w:val="none"/>
        </w:rPr>
      </w:pPr>
      <w:r>
        <w:rPr>
          <w:rFonts w:hint="eastAsia" w:ascii="仿宋_GB2312" w:hAnsi="宋体" w:eastAsia="仿宋_GB2312" w:cs="仿宋_GB2312"/>
          <w:b/>
          <w:bCs/>
          <w:color w:val="auto"/>
          <w:sz w:val="32"/>
          <w:szCs w:val="32"/>
          <w:highlight w:val="none"/>
          <w:u w:val="none"/>
          <w:lang w:val="en-US" w:eastAsia="zh-CN"/>
        </w:rPr>
        <w:t>黄石市供用水事务中心</w:t>
      </w:r>
      <w:r>
        <w:rPr>
          <w:rFonts w:hint="eastAsia" w:ascii="仿宋_GB2312" w:hAnsi="宋体" w:eastAsia="仿宋_GB2312" w:cs="仿宋_GB2312"/>
          <w:color w:val="auto"/>
          <w:sz w:val="32"/>
          <w:szCs w:val="32"/>
          <w:highlight w:val="none"/>
          <w:u w:val="none"/>
        </w:rPr>
        <w:t>：</w:t>
      </w:r>
    </w:p>
    <w:p w14:paraId="77DF3E0E">
      <w:pPr>
        <w:widowControl w:val="0"/>
        <w:adjustRightInd/>
        <w:snapToGrid/>
        <w:spacing w:after="0" w:line="540" w:lineRule="exact"/>
        <w:ind w:firstLine="640" w:firstLineChars="200"/>
        <w:rPr>
          <w:rFonts w:ascii="仿宋_GB2312" w:eastAsia="仿宋_GB2312"/>
          <w:color w:val="auto"/>
          <w:sz w:val="32"/>
          <w:szCs w:val="32"/>
          <w:highlight w:val="none"/>
        </w:rPr>
      </w:pPr>
      <w:r>
        <w:rPr>
          <w:rFonts w:ascii="仿宋_GB2312" w:hAnsi="宋体" w:eastAsia="仿宋_GB2312" w:cs="仿宋_GB2312"/>
          <w:color w:val="auto"/>
          <w:sz w:val="32"/>
          <w:szCs w:val="32"/>
          <w:highlight w:val="none"/>
        </w:rPr>
        <w:t>1</w:t>
      </w:r>
      <w:r>
        <w:rPr>
          <w:rFonts w:hint="eastAsia" w:ascii="仿宋_GB2312" w:hAnsi="宋体" w:eastAsia="仿宋_GB2312" w:cs="仿宋_GB2312"/>
          <w:color w:val="auto"/>
          <w:sz w:val="32"/>
          <w:szCs w:val="32"/>
          <w:highlight w:val="none"/>
        </w:rPr>
        <w:t>．我方已仔细研究了</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u w:val="single"/>
        </w:rPr>
        <w:t>2026年黄石市丰水季水质检测服务</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（项目名称）招标文件的全部内容，愿意以</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的投标报价，按采购公告约定实施和完成。</w:t>
      </w:r>
    </w:p>
    <w:p w14:paraId="425FE711">
      <w:pPr>
        <w:widowControl w:val="0"/>
        <w:adjustRightInd/>
        <w:snapToGrid/>
        <w:spacing w:after="0" w:line="540" w:lineRule="exact"/>
        <w:ind w:firstLine="640" w:firstLineChars="200"/>
        <w:rPr>
          <w:rFonts w:ascii="仿宋_GB2312" w:eastAsia="仿宋_GB2312"/>
          <w:color w:val="auto"/>
          <w:sz w:val="32"/>
          <w:szCs w:val="32"/>
          <w:highlight w:val="none"/>
        </w:rPr>
      </w:pPr>
      <w:r>
        <w:rPr>
          <w:rFonts w:ascii="仿宋_GB2312" w:hAnsi="宋体" w:eastAsia="仿宋_GB2312" w:cs="仿宋_GB2312"/>
          <w:color w:val="auto"/>
          <w:sz w:val="32"/>
          <w:szCs w:val="32"/>
          <w:highlight w:val="none"/>
        </w:rPr>
        <w:t>2</w:t>
      </w:r>
      <w:r>
        <w:rPr>
          <w:rFonts w:hint="eastAsia" w:ascii="仿宋_GB2312" w:hAnsi="宋体" w:eastAsia="仿宋_GB2312" w:cs="仿宋_GB2312"/>
          <w:color w:val="auto"/>
          <w:sz w:val="32"/>
          <w:szCs w:val="32"/>
          <w:highlight w:val="none"/>
        </w:rPr>
        <w:t>．我方承诺在投标有效期</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u w:val="single"/>
          <w:lang w:val="en-US" w:eastAsia="zh-CN"/>
        </w:rPr>
        <w:t>30</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天内不修改、撤销投标文件。</w:t>
      </w:r>
    </w:p>
    <w:p w14:paraId="7F1A3C36">
      <w:pPr>
        <w:widowControl w:val="0"/>
        <w:adjustRightInd/>
        <w:snapToGrid/>
        <w:spacing w:after="0" w:line="540" w:lineRule="exact"/>
        <w:ind w:firstLine="640" w:firstLineChars="200"/>
        <w:rPr>
          <w:rFonts w:ascii="仿宋_GB2312" w:eastAsia="仿宋_GB2312"/>
          <w:color w:val="auto"/>
          <w:sz w:val="32"/>
          <w:szCs w:val="32"/>
          <w:highlight w:val="none"/>
        </w:rPr>
      </w:pPr>
      <w:r>
        <w:rPr>
          <w:rFonts w:ascii="仿宋_GB2312" w:hAnsi="宋体" w:eastAsia="仿宋_GB2312" w:cs="仿宋_GB2312"/>
          <w:color w:val="auto"/>
          <w:sz w:val="32"/>
          <w:szCs w:val="32"/>
          <w:highlight w:val="none"/>
        </w:rPr>
        <w:t>3</w:t>
      </w:r>
      <w:r>
        <w:rPr>
          <w:rFonts w:hint="eastAsia" w:ascii="仿宋_GB2312" w:hAnsi="宋体" w:eastAsia="仿宋_GB2312" w:cs="仿宋_GB2312"/>
          <w:color w:val="auto"/>
          <w:sz w:val="32"/>
          <w:szCs w:val="32"/>
          <w:highlight w:val="none"/>
        </w:rPr>
        <w:t>．如我方中标：</w:t>
      </w:r>
    </w:p>
    <w:p w14:paraId="40EF1ACC">
      <w:pPr>
        <w:widowControl w:val="0"/>
        <w:adjustRightInd/>
        <w:snapToGrid/>
        <w:spacing w:after="0" w:line="540" w:lineRule="exact"/>
        <w:ind w:firstLine="640" w:firstLineChars="2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w:t>
      </w:r>
      <w:r>
        <w:rPr>
          <w:rFonts w:ascii="仿宋_GB2312" w:hAnsi="宋体" w:eastAsia="仿宋_GB2312" w:cs="仿宋_GB2312"/>
          <w:color w:val="auto"/>
          <w:sz w:val="32"/>
          <w:szCs w:val="32"/>
          <w:highlight w:val="none"/>
        </w:rPr>
        <w:t>1</w:t>
      </w:r>
      <w:r>
        <w:rPr>
          <w:rFonts w:hint="eastAsia" w:ascii="仿宋_GB2312" w:hAnsi="宋体" w:eastAsia="仿宋_GB2312" w:cs="仿宋_GB2312"/>
          <w:color w:val="auto"/>
          <w:sz w:val="32"/>
          <w:szCs w:val="32"/>
          <w:highlight w:val="none"/>
        </w:rPr>
        <w:t>）我方承诺在收到中标通知书后，在中标通知书规定的期限内与你方签订合同。</w:t>
      </w:r>
    </w:p>
    <w:p w14:paraId="048B5272">
      <w:pPr>
        <w:widowControl w:val="0"/>
        <w:adjustRightInd/>
        <w:snapToGrid/>
        <w:spacing w:after="0" w:line="540" w:lineRule="exact"/>
        <w:ind w:firstLine="640" w:firstLineChars="2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w:t>
      </w:r>
      <w:r>
        <w:rPr>
          <w:rFonts w:ascii="仿宋_GB2312" w:hAnsi="宋体" w:eastAsia="仿宋_GB2312" w:cs="仿宋_GB2312"/>
          <w:color w:val="auto"/>
          <w:sz w:val="32"/>
          <w:szCs w:val="32"/>
          <w:highlight w:val="none"/>
        </w:rPr>
        <w:t>2</w:t>
      </w:r>
      <w:r>
        <w:rPr>
          <w:rFonts w:hint="eastAsia" w:ascii="仿宋_GB2312" w:hAnsi="宋体" w:eastAsia="仿宋_GB2312" w:cs="仿宋_GB2312"/>
          <w:color w:val="auto"/>
          <w:sz w:val="32"/>
          <w:szCs w:val="32"/>
          <w:highlight w:val="none"/>
        </w:rPr>
        <w:t>）我方承诺在合同约定的期限内完成并移交全部成果。</w:t>
      </w:r>
    </w:p>
    <w:p w14:paraId="7C9CA1D4">
      <w:pPr>
        <w:widowControl w:val="0"/>
        <w:adjustRightInd/>
        <w:snapToGrid/>
        <w:spacing w:after="0" w:line="540" w:lineRule="exact"/>
        <w:ind w:firstLine="640" w:firstLineChars="2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w:t>
      </w:r>
      <w:r>
        <w:rPr>
          <w:rFonts w:ascii="仿宋_GB2312" w:hAnsi="宋体" w:eastAsia="仿宋_GB2312" w:cs="仿宋_GB2312"/>
          <w:color w:val="auto"/>
          <w:sz w:val="32"/>
          <w:szCs w:val="32"/>
          <w:highlight w:val="none"/>
        </w:rPr>
        <w:t>3</w:t>
      </w:r>
      <w:r>
        <w:rPr>
          <w:rFonts w:hint="eastAsia" w:ascii="仿宋_GB2312" w:hAnsi="宋体" w:eastAsia="仿宋_GB2312" w:cs="仿宋_GB2312"/>
          <w:color w:val="auto"/>
          <w:sz w:val="32"/>
          <w:szCs w:val="32"/>
          <w:highlight w:val="none"/>
        </w:rPr>
        <w:t>）我方承诺服务质量达到验收合格标准。</w:t>
      </w:r>
    </w:p>
    <w:p w14:paraId="2CB64CAA">
      <w:pPr>
        <w:widowControl w:val="0"/>
        <w:adjustRightInd/>
        <w:snapToGrid/>
        <w:spacing w:after="0" w:line="540" w:lineRule="exact"/>
        <w:ind w:firstLine="640" w:firstLineChars="2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w:t>
      </w:r>
      <w:r>
        <w:rPr>
          <w:rFonts w:ascii="仿宋_GB2312" w:hAnsi="宋体" w:eastAsia="仿宋_GB2312" w:cs="仿宋_GB2312"/>
          <w:color w:val="auto"/>
          <w:sz w:val="32"/>
          <w:szCs w:val="32"/>
          <w:highlight w:val="none"/>
        </w:rPr>
        <w:t>4</w:t>
      </w:r>
      <w:r>
        <w:rPr>
          <w:rFonts w:hint="eastAsia" w:ascii="仿宋_GB2312" w:hAnsi="宋体" w:eastAsia="仿宋_GB2312" w:cs="仿宋_GB2312"/>
          <w:color w:val="auto"/>
          <w:sz w:val="32"/>
          <w:szCs w:val="32"/>
          <w:highlight w:val="none"/>
        </w:rPr>
        <w:t>）我方承诺严格执行国家、行业及黄石市有关规定。</w:t>
      </w:r>
    </w:p>
    <w:p w14:paraId="14719511">
      <w:pPr>
        <w:widowControl w:val="0"/>
        <w:adjustRightInd/>
        <w:snapToGrid/>
        <w:spacing w:after="0" w:line="540" w:lineRule="exact"/>
        <w:ind w:firstLine="640" w:firstLineChars="200"/>
        <w:textAlignment w:val="baseline"/>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4．我方在此声明，所递交的投标文件及有关资料内容完整、真实和准确。</w:t>
      </w:r>
    </w:p>
    <w:p w14:paraId="7F5AFC19">
      <w:pPr>
        <w:widowControl w:val="0"/>
        <w:adjustRightInd/>
        <w:snapToGrid/>
        <w:spacing w:after="0" w:line="540" w:lineRule="exact"/>
        <w:ind w:firstLine="640" w:firstLineChars="200"/>
        <w:textAlignment w:val="baseline"/>
        <w:rPr>
          <w:rFonts w:ascii="仿宋_GB2312" w:eastAsia="仿宋_GB2312"/>
          <w:color w:val="auto"/>
          <w:sz w:val="32"/>
          <w:szCs w:val="32"/>
          <w:highlight w:val="none"/>
        </w:rPr>
      </w:pPr>
    </w:p>
    <w:p w14:paraId="49A80449">
      <w:pPr>
        <w:widowControl w:val="0"/>
        <w:adjustRightInd/>
        <w:snapToGrid/>
        <w:spacing w:after="0" w:line="540" w:lineRule="exact"/>
        <w:ind w:firstLine="640" w:firstLineChars="200"/>
        <w:textAlignment w:val="baseline"/>
        <w:rPr>
          <w:rFonts w:ascii="仿宋_GB2312" w:eastAsia="仿宋_GB2312"/>
          <w:color w:val="auto"/>
          <w:sz w:val="32"/>
          <w:szCs w:val="32"/>
          <w:highlight w:val="none"/>
        </w:rPr>
      </w:pPr>
    </w:p>
    <w:p w14:paraId="329153E0">
      <w:pPr>
        <w:widowControl w:val="0"/>
        <w:adjustRightInd/>
        <w:snapToGrid/>
        <w:spacing w:after="0" w:line="540" w:lineRule="exact"/>
        <w:ind w:firstLine="1920" w:firstLineChars="600"/>
        <w:textAlignment w:val="baseline"/>
        <w:rPr>
          <w:rFonts w:ascii="仿宋_GB2312" w:hAnsi="宋体" w:eastAsia="仿宋_GB2312" w:cs="仿宋_GB2312"/>
          <w:color w:val="auto"/>
          <w:sz w:val="32"/>
          <w:szCs w:val="32"/>
          <w:highlight w:val="none"/>
          <w:u w:val="single"/>
        </w:rPr>
      </w:pPr>
      <w:r>
        <w:rPr>
          <w:rFonts w:hint="eastAsia" w:ascii="仿宋_GB2312" w:hAnsi="宋体" w:eastAsia="仿宋_GB2312" w:cs="仿宋_GB2312"/>
          <w:color w:val="auto"/>
          <w:sz w:val="32"/>
          <w:szCs w:val="32"/>
          <w:highlight w:val="none"/>
        </w:rPr>
        <w:t>投标人（盖章）：</w:t>
      </w:r>
      <w:r>
        <w:rPr>
          <w:rFonts w:ascii="仿宋_GB2312" w:hAnsi="宋体" w:eastAsia="仿宋_GB2312" w:cs="仿宋_GB2312"/>
          <w:color w:val="auto"/>
          <w:sz w:val="32"/>
          <w:szCs w:val="32"/>
          <w:highlight w:val="none"/>
          <w:u w:val="single"/>
        </w:rPr>
        <w:t xml:space="preserve">                                              </w:t>
      </w:r>
    </w:p>
    <w:p w14:paraId="251F9115">
      <w:pPr>
        <w:widowControl w:val="0"/>
        <w:adjustRightInd/>
        <w:snapToGrid/>
        <w:spacing w:after="0" w:line="540" w:lineRule="exact"/>
        <w:ind w:firstLine="1920" w:firstLineChars="6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法定代表人或委托人（签名或盖章）：</w:t>
      </w:r>
      <w:r>
        <w:rPr>
          <w:rFonts w:ascii="仿宋_GB2312" w:hAnsi="宋体" w:eastAsia="仿宋_GB2312" w:cs="仿宋_GB2312"/>
          <w:color w:val="auto"/>
          <w:sz w:val="32"/>
          <w:szCs w:val="32"/>
          <w:highlight w:val="none"/>
          <w:u w:val="single"/>
        </w:rPr>
        <w:t xml:space="preserve">                            </w:t>
      </w:r>
    </w:p>
    <w:p w14:paraId="33B64510">
      <w:pPr>
        <w:widowControl w:val="0"/>
        <w:adjustRightInd/>
        <w:snapToGrid/>
        <w:spacing w:after="0" w:line="540" w:lineRule="exact"/>
        <w:ind w:firstLine="1920" w:firstLineChars="600"/>
        <w:rPr>
          <w:rFonts w:ascii="仿宋_GB2312" w:hAnsi="宋体" w:eastAsia="仿宋_GB2312" w:cs="仿宋_GB2312"/>
          <w:color w:val="auto"/>
          <w:sz w:val="32"/>
          <w:szCs w:val="32"/>
          <w:highlight w:val="none"/>
          <w:u w:val="single"/>
        </w:rPr>
      </w:pPr>
      <w:r>
        <w:rPr>
          <w:rFonts w:hint="eastAsia" w:ascii="仿宋_GB2312" w:hAnsi="宋体" w:eastAsia="仿宋_GB2312" w:cs="仿宋_GB2312"/>
          <w:color w:val="auto"/>
          <w:sz w:val="32"/>
          <w:szCs w:val="32"/>
          <w:highlight w:val="none"/>
        </w:rPr>
        <w:t>单位地址：</w:t>
      </w:r>
      <w:r>
        <w:rPr>
          <w:rFonts w:ascii="仿宋_GB2312" w:hAnsi="宋体" w:eastAsia="仿宋_GB2312" w:cs="仿宋_GB2312"/>
          <w:color w:val="auto"/>
          <w:sz w:val="32"/>
          <w:szCs w:val="32"/>
          <w:highlight w:val="none"/>
          <w:u w:val="single"/>
        </w:rPr>
        <w:t xml:space="preserve">                                                   </w:t>
      </w:r>
    </w:p>
    <w:p w14:paraId="561ADD9F">
      <w:pPr>
        <w:widowControl w:val="0"/>
        <w:adjustRightInd/>
        <w:snapToGrid/>
        <w:spacing w:after="0" w:line="540" w:lineRule="exact"/>
        <w:ind w:firstLine="1920" w:firstLineChars="600"/>
        <w:rPr>
          <w:rFonts w:ascii="仿宋_GB2312" w:hAnsi="宋体" w:eastAsia="仿宋_GB2312" w:cs="仿宋_GB2312"/>
          <w:color w:val="auto"/>
          <w:sz w:val="28"/>
          <w:szCs w:val="28"/>
          <w:highlight w:val="none"/>
          <w:u w:val="single"/>
        </w:rPr>
      </w:pPr>
      <w:r>
        <w:rPr>
          <w:rFonts w:hint="eastAsia" w:ascii="仿宋_GB2312" w:hAnsi="宋体" w:eastAsia="仿宋_GB2312" w:cs="仿宋_GB2312"/>
          <w:color w:val="auto"/>
          <w:sz w:val="32"/>
          <w:szCs w:val="32"/>
          <w:highlight w:val="none"/>
        </w:rPr>
        <w:t>日期：</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28"/>
          <w:szCs w:val="28"/>
          <w:highlight w:val="none"/>
          <w:u w:val="single"/>
        </w:rPr>
        <w:t xml:space="preserve">                         </w:t>
      </w:r>
      <w:r>
        <w:rPr>
          <w:rFonts w:ascii="仿宋_GB2312" w:hAnsi="宋体" w:eastAsia="仿宋_GB2312" w:cs="仿宋_GB2312"/>
          <w:color w:val="auto"/>
          <w:sz w:val="28"/>
          <w:szCs w:val="28"/>
          <w:highlight w:val="none"/>
          <w:u w:val="single"/>
        </w:rPr>
        <w:t xml:space="preserve">       </w:t>
      </w:r>
    </w:p>
    <w:p w14:paraId="3F5318D2">
      <w:pPr>
        <w:spacing w:after="0"/>
        <w:rPr>
          <w:rFonts w:ascii="仿宋_GB2312" w:hAnsi="仿宋_GB2312" w:eastAsia="仿宋_GB2312" w:cs="仿宋_GB2312"/>
          <w:color w:val="auto"/>
          <w:sz w:val="24"/>
          <w:szCs w:val="24"/>
          <w:highlight w:val="none"/>
          <w:u w:val="single"/>
        </w:rPr>
      </w:pPr>
    </w:p>
    <w:p w14:paraId="1ADB6B35">
      <w:pPr>
        <w:pStyle w:val="17"/>
        <w:rPr>
          <w:rFonts w:ascii="仿宋_GB2312" w:hAnsi="仿宋_GB2312" w:cs="仿宋_GB2312"/>
          <w:b w:val="0"/>
          <w:bCs/>
          <w:color w:val="auto"/>
          <w:highlight w:val="none"/>
        </w:rPr>
      </w:pPr>
    </w:p>
    <w:p w14:paraId="78560E71">
      <w:pPr>
        <w:pStyle w:val="17"/>
        <w:rPr>
          <w:rFonts w:ascii="仿宋_GB2312" w:hAnsi="仿宋_GB2312" w:cs="仿宋_GB2312"/>
          <w:b w:val="0"/>
          <w:bCs/>
          <w:color w:val="auto"/>
          <w:highlight w:val="none"/>
        </w:rPr>
        <w:sectPr>
          <w:pgSz w:w="11906" w:h="16838"/>
          <w:pgMar w:top="1440" w:right="1800" w:bottom="1440" w:left="1800" w:header="851" w:footer="992" w:gutter="0"/>
          <w:cols w:space="720" w:num="1"/>
          <w:docGrid w:type="lines" w:linePitch="312" w:charSpace="0"/>
        </w:sectPr>
      </w:pPr>
    </w:p>
    <w:p w14:paraId="316F4D01">
      <w:pPr>
        <w:pStyle w:val="46"/>
        <w:keepNext w:val="0"/>
        <w:keepLines w:val="0"/>
        <w:spacing w:before="0"/>
        <w:jc w:val="center"/>
        <w:rPr>
          <w:rFonts w:hint="default" w:ascii="黑体" w:hAnsi="黑体" w:eastAsia="黑体" w:cs="黑体"/>
          <w:color w:val="auto"/>
          <w:sz w:val="32"/>
          <w:szCs w:val="32"/>
          <w:highlight w:val="none"/>
          <w:lang w:val="en-US" w:eastAsia="zh-CN"/>
        </w:rPr>
      </w:pPr>
      <w:bookmarkStart w:id="7" w:name="_Toc23637_WPSOffice_Level1"/>
      <w:bookmarkStart w:id="8" w:name="_Toc15636"/>
      <w:bookmarkStart w:id="9" w:name="_Toc151_WPSOffice_Level1"/>
      <w:bookmarkStart w:id="10" w:name="_Toc780"/>
      <w:bookmarkStart w:id="11" w:name="_Toc6439_WPSOffice_Level1"/>
      <w:bookmarkStart w:id="12" w:name="_Toc23970_WPSOffice_Level1"/>
      <w:bookmarkStart w:id="13" w:name="_Toc7773_WPSOffice_Level1"/>
      <w:bookmarkStart w:id="14" w:name="_Toc1727_WPSOffice_Level1"/>
      <w:r>
        <w:rPr>
          <w:rFonts w:hint="eastAsia" w:ascii="黑体" w:hAnsi="黑体" w:cs="黑体"/>
          <w:color w:val="auto"/>
          <w:sz w:val="32"/>
          <w:szCs w:val="32"/>
          <w:highlight w:val="none"/>
        </w:rPr>
        <w:t>三、</w:t>
      </w:r>
      <w:r>
        <w:rPr>
          <w:rFonts w:hint="eastAsia" w:ascii="黑体" w:hAnsi="黑体" w:cs="黑体"/>
          <w:color w:val="auto"/>
          <w:sz w:val="32"/>
          <w:szCs w:val="32"/>
          <w:highlight w:val="none"/>
          <w:lang w:val="en-US" w:eastAsia="zh-CN"/>
        </w:rPr>
        <w:t>投标报价表</w:t>
      </w:r>
    </w:p>
    <w:p w14:paraId="6DE67B0D">
      <w:pPr>
        <w:pStyle w:val="46"/>
        <w:keepNext w:val="0"/>
        <w:keepLines w:val="0"/>
        <w:spacing w:before="0"/>
        <w:jc w:val="center"/>
        <w:rPr>
          <w:rFonts w:hint="eastAsia" w:ascii="黑体" w:hAnsi="黑体" w:cs="黑体"/>
          <w:color w:val="auto"/>
          <w:sz w:val="32"/>
          <w:szCs w:val="32"/>
          <w:highlight w:val="none"/>
        </w:rPr>
      </w:pPr>
    </w:p>
    <w:tbl>
      <w:tblPr>
        <w:tblStyle w:val="20"/>
        <w:tblW w:w="139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1860"/>
        <w:gridCol w:w="1365"/>
        <w:gridCol w:w="1230"/>
        <w:gridCol w:w="1275"/>
        <w:gridCol w:w="3585"/>
        <w:gridCol w:w="1080"/>
        <w:gridCol w:w="1545"/>
        <w:gridCol w:w="1320"/>
      </w:tblGrid>
      <w:tr w14:paraId="0C17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E4D31A">
            <w:pPr>
              <w:keepNext w:val="0"/>
              <w:keepLines w:val="0"/>
              <w:widowControl/>
              <w:suppressLineNumbers w:val="0"/>
              <w:jc w:val="center"/>
              <w:textAlignment w:val="center"/>
              <w:rPr>
                <w:rFonts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类型</w:t>
            </w:r>
          </w:p>
        </w:tc>
        <w:tc>
          <w:tcPr>
            <w:tcW w:w="186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9A4CD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点位名称</w:t>
            </w:r>
          </w:p>
        </w:tc>
        <w:tc>
          <w:tcPr>
            <w:tcW w:w="13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E7954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点位个数</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5FF32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检测频次</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75760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样品类别</w:t>
            </w:r>
          </w:p>
        </w:tc>
        <w:tc>
          <w:tcPr>
            <w:tcW w:w="3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042A0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检测指标</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3F737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总项数</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74E2BE">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样品单价（元）</w:t>
            </w: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A33995">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合价（元）</w:t>
            </w:r>
          </w:p>
        </w:tc>
      </w:tr>
      <w:tr w14:paraId="2548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DE2071">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省厅专项</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CA60D7">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黄石3个水厂：凉亭山、王家里、花湖</w:t>
            </w:r>
            <w:r>
              <w:rPr>
                <w:rFonts w:hint="eastAsia" w:ascii="仿宋_GB2312" w:hAnsi="宋体" w:eastAsia="仿宋_GB2312" w:cs="仿宋_GB2312"/>
                <w:i w:val="0"/>
                <w:iCs w:val="0"/>
                <w:color w:val="auto"/>
                <w:kern w:val="0"/>
                <w:sz w:val="24"/>
                <w:szCs w:val="24"/>
                <w:highlight w:val="none"/>
                <w:u w:val="none"/>
                <w:lang w:val="en-US" w:eastAsia="zh-CN" w:bidi="ar"/>
              </w:rPr>
              <w:br w:type="textWrapping"/>
            </w:r>
            <w:r>
              <w:rPr>
                <w:rFonts w:hint="eastAsia" w:ascii="仿宋_GB2312" w:hAnsi="宋体" w:eastAsia="仿宋_GB2312" w:cs="仿宋_GB2312"/>
                <w:i w:val="0"/>
                <w:iCs w:val="0"/>
                <w:color w:val="auto"/>
                <w:kern w:val="0"/>
                <w:sz w:val="24"/>
                <w:szCs w:val="24"/>
                <w:highlight w:val="none"/>
                <w:u w:val="none"/>
                <w:lang w:val="en-US" w:eastAsia="zh-CN" w:bidi="ar"/>
              </w:rPr>
              <w:t>大冶1个水厂：殷祖水厂</w:t>
            </w:r>
            <w:r>
              <w:rPr>
                <w:rFonts w:hint="eastAsia" w:ascii="仿宋_GB2312" w:hAnsi="宋体" w:eastAsia="仿宋_GB2312" w:cs="仿宋_GB2312"/>
                <w:i w:val="0"/>
                <w:iCs w:val="0"/>
                <w:color w:val="auto"/>
                <w:kern w:val="0"/>
                <w:sz w:val="24"/>
                <w:szCs w:val="24"/>
                <w:highlight w:val="none"/>
                <w:u w:val="none"/>
                <w:lang w:val="en-US" w:eastAsia="zh-CN" w:bidi="ar"/>
              </w:rPr>
              <w:br w:type="textWrapping"/>
            </w:r>
            <w:r>
              <w:rPr>
                <w:rFonts w:hint="eastAsia" w:ascii="仿宋_GB2312" w:hAnsi="宋体" w:eastAsia="仿宋_GB2312" w:cs="仿宋_GB2312"/>
                <w:i w:val="0"/>
                <w:iCs w:val="0"/>
                <w:color w:val="auto"/>
                <w:kern w:val="0"/>
                <w:sz w:val="24"/>
                <w:szCs w:val="24"/>
                <w:highlight w:val="none"/>
                <w:u w:val="none"/>
                <w:lang w:val="en-US" w:eastAsia="zh-CN" w:bidi="ar"/>
              </w:rPr>
              <w:t>阳新1个水厂：二水厂</w:t>
            </w:r>
          </w:p>
        </w:tc>
        <w:tc>
          <w:tcPr>
            <w:tcW w:w="13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7DDD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5</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8DFF7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F1BA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出厂水</w:t>
            </w:r>
          </w:p>
        </w:tc>
        <w:tc>
          <w:tcPr>
            <w:tcW w:w="35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F03E6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菌落总数、色度、浑浊度、臭和味、肉眼可见物、pH、高锰酸盐指数（以 O</w:t>
            </w:r>
            <w:r>
              <w:rPr>
                <w:rFonts w:hint="eastAsia" w:ascii="宋体" w:hAnsi="宋体" w:eastAsia="宋体" w:cs="宋体"/>
                <w:i w:val="0"/>
                <w:iCs w:val="0"/>
                <w:color w:val="auto"/>
                <w:kern w:val="0"/>
                <w:sz w:val="22"/>
                <w:szCs w:val="22"/>
                <w:highlight w:val="none"/>
                <w:u w:val="none"/>
                <w:vertAlign w:val="sub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计）、氨（以 N 计）、铝、铁、锰、2-甲基异茨醇、土臭素、游离氯、三氯甲烷、一氯二溴甲烷、二氯一溴甲烷、三溴甲烷、三卤甲烷、二氯乙酸、三氯乙酸。</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E6AC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FF51F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C8985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0FC6D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5CC844">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省厅专项</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E22C3F">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大冶1个水厂：港湖水厂</w:t>
            </w:r>
            <w:r>
              <w:rPr>
                <w:rFonts w:hint="eastAsia" w:ascii="仿宋_GB2312" w:hAnsi="宋体" w:eastAsia="仿宋_GB2312" w:cs="仿宋_GB2312"/>
                <w:i w:val="0"/>
                <w:iCs w:val="0"/>
                <w:color w:val="auto"/>
                <w:kern w:val="0"/>
                <w:sz w:val="24"/>
                <w:szCs w:val="24"/>
                <w:highlight w:val="none"/>
                <w:u w:val="none"/>
                <w:lang w:val="en-US" w:eastAsia="zh-CN" w:bidi="ar"/>
              </w:rPr>
              <w:br w:type="textWrapping"/>
            </w:r>
            <w:r>
              <w:rPr>
                <w:rFonts w:hint="eastAsia" w:ascii="仿宋_GB2312" w:hAnsi="宋体" w:eastAsia="仿宋_GB2312" w:cs="仿宋_GB2312"/>
                <w:i w:val="0"/>
                <w:iCs w:val="0"/>
                <w:color w:val="auto"/>
                <w:kern w:val="0"/>
                <w:sz w:val="24"/>
                <w:szCs w:val="24"/>
                <w:highlight w:val="none"/>
                <w:u w:val="none"/>
                <w:lang w:val="en-US" w:eastAsia="zh-CN" w:bidi="ar"/>
              </w:rPr>
              <w:t>阳新1个水厂：沿镇水厂</w:t>
            </w:r>
          </w:p>
        </w:tc>
        <w:tc>
          <w:tcPr>
            <w:tcW w:w="1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7D911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1A9CE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0ABC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出厂水</w:t>
            </w:r>
          </w:p>
        </w:tc>
        <w:tc>
          <w:tcPr>
            <w:tcW w:w="35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0807B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菌落总数、色度、浑浊度、臭和味、肉眼可见物、pH、高锰酸盐指数（以 O</w:t>
            </w:r>
            <w:r>
              <w:rPr>
                <w:rFonts w:hint="eastAsia" w:ascii="宋体" w:hAnsi="宋体" w:eastAsia="宋体" w:cs="宋体"/>
                <w:i w:val="0"/>
                <w:iCs w:val="0"/>
                <w:color w:val="auto"/>
                <w:kern w:val="0"/>
                <w:sz w:val="22"/>
                <w:szCs w:val="22"/>
                <w:highlight w:val="none"/>
                <w:u w:val="none"/>
                <w:vertAlign w:val="sub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计）、氨（以 N 计）、铝、铁、锰、2-甲基异茨醇、土臭素、游离氯、三氯甲烷、一氯二溴甲烷、二氯一溴甲烷、三溴甲烷、三卤甲烷、二氯乙酸、三氯乙酸、氯酸盐。</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A717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9AEEE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355DF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4897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19CA2D">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省厅专项</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1CC2A9">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黄石1处管网水</w:t>
            </w:r>
          </w:p>
        </w:tc>
        <w:tc>
          <w:tcPr>
            <w:tcW w:w="1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267A1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1</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8197E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5A1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管网水</w:t>
            </w:r>
          </w:p>
        </w:tc>
        <w:tc>
          <w:tcPr>
            <w:tcW w:w="35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59A68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菌落总数、色度、浑浊度、臭和味、肉眼可见物、pH、高锰酸盐指数（以 O</w:t>
            </w:r>
            <w:r>
              <w:rPr>
                <w:rFonts w:hint="eastAsia" w:ascii="宋体" w:hAnsi="宋体" w:eastAsia="宋体" w:cs="宋体"/>
                <w:i w:val="0"/>
                <w:iCs w:val="0"/>
                <w:color w:val="auto"/>
                <w:kern w:val="0"/>
                <w:sz w:val="22"/>
                <w:szCs w:val="22"/>
                <w:highlight w:val="none"/>
                <w:u w:val="none"/>
                <w:vertAlign w:val="sub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计）、氨（以 N 计）、铝、铁、锰、2-甲基异茨醇、土臭素、游离氯、三氯甲烷、一氯二溴甲烷、二氯一溴甲烷、三溴甲烷、三卤甲烷、二氯乙酸、三氯乙酸。</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5759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92F76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752B2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C966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EDF88E">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省厅专项</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F3EAF2">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大冶1处管网水</w:t>
            </w:r>
            <w:r>
              <w:rPr>
                <w:rFonts w:hint="eastAsia" w:ascii="仿宋_GB2312" w:hAnsi="宋体" w:eastAsia="仿宋_GB2312" w:cs="仿宋_GB2312"/>
                <w:i w:val="0"/>
                <w:iCs w:val="0"/>
                <w:color w:val="auto"/>
                <w:kern w:val="0"/>
                <w:sz w:val="24"/>
                <w:szCs w:val="24"/>
                <w:highlight w:val="none"/>
                <w:u w:val="none"/>
                <w:lang w:val="en-US" w:eastAsia="zh-CN" w:bidi="ar"/>
              </w:rPr>
              <w:br w:type="textWrapping"/>
            </w:r>
            <w:r>
              <w:rPr>
                <w:rFonts w:hint="eastAsia" w:ascii="仿宋_GB2312" w:hAnsi="宋体" w:eastAsia="仿宋_GB2312" w:cs="仿宋_GB2312"/>
                <w:i w:val="0"/>
                <w:iCs w:val="0"/>
                <w:color w:val="auto"/>
                <w:kern w:val="0"/>
                <w:sz w:val="24"/>
                <w:szCs w:val="24"/>
                <w:highlight w:val="none"/>
                <w:u w:val="none"/>
                <w:lang w:val="en-US" w:eastAsia="zh-CN" w:bidi="ar"/>
              </w:rPr>
              <w:t>阳新1处管网水</w:t>
            </w:r>
          </w:p>
        </w:tc>
        <w:tc>
          <w:tcPr>
            <w:tcW w:w="1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EAB9D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BE27B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2CB6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管网水</w:t>
            </w:r>
          </w:p>
        </w:tc>
        <w:tc>
          <w:tcPr>
            <w:tcW w:w="35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F4EE4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菌落总数、色度、浑浊度、臭和味、肉眼可见物、pH、高锰酸盐指数（以 O</w:t>
            </w:r>
            <w:r>
              <w:rPr>
                <w:rFonts w:hint="eastAsia" w:ascii="宋体" w:hAnsi="宋体" w:eastAsia="宋体" w:cs="宋体"/>
                <w:i w:val="0"/>
                <w:iCs w:val="0"/>
                <w:color w:val="auto"/>
                <w:kern w:val="0"/>
                <w:sz w:val="22"/>
                <w:szCs w:val="22"/>
                <w:highlight w:val="none"/>
                <w:u w:val="none"/>
                <w:vertAlign w:val="sub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计）、氨（以 N 计）、铝、铁、锰、2-甲基异茨醇、土臭素、游离氯、三氯甲烷、一氯二溴甲烷、二氯一溴甲烷、三溴甲烷、三卤甲烷、二氯乙酸、三氯乙酸、氯酸盐。</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559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68C4B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82797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CE9C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308FF5">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省厅专项</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D763F2">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黄石2处二次供水</w:t>
            </w:r>
          </w:p>
        </w:tc>
        <w:tc>
          <w:tcPr>
            <w:tcW w:w="1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20AD8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EAE86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DDDC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二次供水</w:t>
            </w:r>
          </w:p>
        </w:tc>
        <w:tc>
          <w:tcPr>
            <w:tcW w:w="35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6C24C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菌落总数、总大肠菌群、大肠埃希氏菌、色度、浑浊度、臭和味、肉眼可见物、pH、高锰酸盐指数（以 O</w:t>
            </w:r>
            <w:r>
              <w:rPr>
                <w:rFonts w:hint="eastAsia" w:ascii="宋体" w:hAnsi="宋体" w:eastAsia="宋体" w:cs="宋体"/>
                <w:i w:val="0"/>
                <w:iCs w:val="0"/>
                <w:color w:val="auto"/>
                <w:kern w:val="0"/>
                <w:sz w:val="22"/>
                <w:szCs w:val="22"/>
                <w:highlight w:val="none"/>
                <w:u w:val="none"/>
                <w:vertAlign w:val="sub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 xml:space="preserve"> 计）、氨（以 N 计）、游离氯、三氯甲烷、一氯二溴甲烷、二氯一溴甲烷、三溴甲烷、三卤甲烷、二氯乙酸、三氯乙酸。</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E8CE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5EEBC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76215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055A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7D0E7D">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省厅专项</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5FF126">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大冶2处二次供水</w:t>
            </w:r>
            <w:r>
              <w:rPr>
                <w:rFonts w:hint="eastAsia" w:ascii="仿宋_GB2312" w:hAnsi="宋体" w:eastAsia="仿宋_GB2312" w:cs="仿宋_GB2312"/>
                <w:i w:val="0"/>
                <w:iCs w:val="0"/>
                <w:color w:val="auto"/>
                <w:kern w:val="0"/>
                <w:sz w:val="24"/>
                <w:szCs w:val="24"/>
                <w:highlight w:val="none"/>
                <w:u w:val="none"/>
                <w:lang w:val="en-US" w:eastAsia="zh-CN" w:bidi="ar"/>
              </w:rPr>
              <w:br w:type="textWrapping"/>
            </w:r>
            <w:r>
              <w:rPr>
                <w:rFonts w:hint="eastAsia" w:ascii="仿宋_GB2312" w:hAnsi="宋体" w:eastAsia="仿宋_GB2312" w:cs="仿宋_GB2312"/>
                <w:i w:val="0"/>
                <w:iCs w:val="0"/>
                <w:color w:val="auto"/>
                <w:kern w:val="0"/>
                <w:sz w:val="24"/>
                <w:szCs w:val="24"/>
                <w:highlight w:val="none"/>
                <w:u w:val="none"/>
                <w:lang w:val="en-US" w:eastAsia="zh-CN" w:bidi="ar"/>
              </w:rPr>
              <w:t>阳新2处二次供水</w:t>
            </w:r>
          </w:p>
        </w:tc>
        <w:tc>
          <w:tcPr>
            <w:tcW w:w="1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E0443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4</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CF118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46B4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二次供水</w:t>
            </w:r>
          </w:p>
        </w:tc>
        <w:tc>
          <w:tcPr>
            <w:tcW w:w="35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E109A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菌落总数、总大肠菌群、大肠埃希氏菌、色度、浑浊度、臭和味、肉眼可见物、pH、高锰酸盐指数（以 O</w:t>
            </w:r>
            <w:r>
              <w:rPr>
                <w:rFonts w:hint="eastAsia" w:ascii="宋体" w:hAnsi="宋体" w:eastAsia="宋体" w:cs="宋体"/>
                <w:i w:val="0"/>
                <w:iCs w:val="0"/>
                <w:color w:val="auto"/>
                <w:kern w:val="0"/>
                <w:sz w:val="22"/>
                <w:szCs w:val="22"/>
                <w:highlight w:val="none"/>
                <w:u w:val="none"/>
                <w:vertAlign w:val="sub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 xml:space="preserve"> 计）、氨（以 N 计）、游离氯、三氯甲烷、一氯二溴甲烷、二氯一溴甲烷、三溴甲烷、三卤甲烷、二氯乙酸、三氯乙酸、氯酸盐。</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5FBD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8117F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C2EFF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2399D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7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9A0FBA">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常规任务</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CAA582">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黄石5处社会自管二次供水（每月一次）</w:t>
            </w:r>
          </w:p>
        </w:tc>
        <w:tc>
          <w:tcPr>
            <w:tcW w:w="1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09574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5</w:t>
            </w:r>
          </w:p>
        </w:tc>
        <w:tc>
          <w:tcPr>
            <w:tcW w:w="12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0A277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4</w:t>
            </w:r>
          </w:p>
        </w:tc>
        <w:tc>
          <w:tcPr>
            <w:tcW w:w="12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3C5B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二次供水</w:t>
            </w:r>
          </w:p>
        </w:tc>
        <w:tc>
          <w:tcPr>
            <w:tcW w:w="35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764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菌落总数、总大肠菌群、大肠埃希氏菌、色度、浑浊度、臭和味、肉眼可见物、pH、高锰酸盐指数（以 O</w:t>
            </w:r>
            <w:r>
              <w:rPr>
                <w:rFonts w:hint="eastAsia" w:ascii="宋体" w:hAnsi="宋体" w:eastAsia="宋体" w:cs="宋体"/>
                <w:i w:val="0"/>
                <w:iCs w:val="0"/>
                <w:color w:val="auto"/>
                <w:kern w:val="0"/>
                <w:sz w:val="22"/>
                <w:szCs w:val="22"/>
                <w:highlight w:val="none"/>
                <w:u w:val="none"/>
                <w:vertAlign w:val="sub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 xml:space="preserve"> 计）、氨（以 N 计）。</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BB64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386B7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FADD3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FE0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2640" w:type="dxa"/>
            <w:gridSpan w:val="8"/>
            <w:tcBorders>
              <w:top w:val="single" w:color="000000" w:sz="8" w:space="0"/>
              <w:left w:val="single" w:color="000000" w:sz="8" w:space="0"/>
              <w:bottom w:val="single" w:color="000000" w:sz="8" w:space="0"/>
              <w:right w:val="single" w:color="000000" w:sz="8" w:space="0"/>
            </w:tcBorders>
            <w:shd w:val="clear" w:color="auto" w:fill="auto"/>
            <w:vAlign w:val="center"/>
          </w:tcPr>
          <w:p w14:paraId="6727B9A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合计</w:t>
            </w:r>
          </w:p>
        </w:tc>
        <w:tc>
          <w:tcPr>
            <w:tcW w:w="13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D9F58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bl>
    <w:p w14:paraId="04E51A23">
      <w:pPr>
        <w:pStyle w:val="46"/>
        <w:keepNext w:val="0"/>
        <w:keepLines w:val="0"/>
        <w:spacing w:before="0"/>
        <w:jc w:val="both"/>
        <w:rPr>
          <w:rFonts w:hint="eastAsia" w:ascii="黑体" w:hAnsi="黑体" w:cs="黑体"/>
          <w:color w:val="auto"/>
          <w:sz w:val="32"/>
          <w:szCs w:val="32"/>
          <w:highlight w:val="none"/>
        </w:rPr>
      </w:pPr>
    </w:p>
    <w:p w14:paraId="57D3F21D">
      <w:pPr>
        <w:pStyle w:val="46"/>
        <w:keepNext w:val="0"/>
        <w:keepLines w:val="0"/>
        <w:spacing w:before="0"/>
        <w:jc w:val="center"/>
        <w:rPr>
          <w:rFonts w:hint="eastAsia" w:ascii="黑体" w:hAnsi="黑体" w:cs="黑体"/>
          <w:color w:val="auto"/>
          <w:sz w:val="32"/>
          <w:szCs w:val="32"/>
          <w:highlight w:val="none"/>
        </w:rPr>
      </w:pPr>
    </w:p>
    <w:p w14:paraId="6333B9B0">
      <w:pPr>
        <w:rPr>
          <w:rFonts w:hint="eastAsia" w:ascii="黑体" w:hAnsi="黑体" w:cs="黑体"/>
          <w:color w:val="auto"/>
          <w:sz w:val="32"/>
          <w:szCs w:val="32"/>
          <w:highlight w:val="none"/>
        </w:rPr>
        <w:sectPr>
          <w:pgSz w:w="16840" w:h="11907" w:orient="landscape"/>
          <w:pgMar w:top="1803" w:right="1440" w:bottom="1236" w:left="1440" w:header="851" w:footer="992" w:gutter="0"/>
          <w:cols w:space="720" w:num="1"/>
          <w:docGrid w:type="lines" w:linePitch="312" w:charSpace="0"/>
        </w:sectPr>
      </w:pPr>
    </w:p>
    <w:p w14:paraId="3F8943DA">
      <w:pPr>
        <w:rPr>
          <w:rFonts w:hint="eastAsia" w:ascii="黑体" w:hAnsi="黑体" w:cs="黑体"/>
          <w:color w:val="auto"/>
          <w:sz w:val="32"/>
          <w:szCs w:val="32"/>
          <w:highlight w:val="none"/>
        </w:rPr>
      </w:pPr>
    </w:p>
    <w:p w14:paraId="0EF1AC6B">
      <w:pPr>
        <w:pStyle w:val="46"/>
        <w:keepNext w:val="0"/>
        <w:keepLines w:val="0"/>
        <w:spacing w:before="0"/>
        <w:jc w:val="center"/>
        <w:rPr>
          <w:rFonts w:ascii="黑体" w:hAnsi="黑体" w:cs="黑体"/>
          <w:color w:val="auto"/>
          <w:sz w:val="32"/>
          <w:szCs w:val="32"/>
          <w:highlight w:val="none"/>
        </w:rPr>
      </w:pPr>
      <w:r>
        <w:rPr>
          <w:rFonts w:hint="eastAsia" w:ascii="黑体" w:hAnsi="黑体" w:cs="黑体"/>
          <w:color w:val="auto"/>
          <w:sz w:val="32"/>
          <w:szCs w:val="32"/>
          <w:highlight w:val="none"/>
          <w:lang w:val="en-US" w:eastAsia="zh-CN"/>
        </w:rPr>
        <w:t>四</w:t>
      </w:r>
      <w:r>
        <w:rPr>
          <w:rFonts w:hint="eastAsia" w:ascii="黑体" w:hAnsi="黑体" w:cs="黑体"/>
          <w:color w:val="auto"/>
          <w:sz w:val="32"/>
          <w:szCs w:val="32"/>
          <w:highlight w:val="none"/>
        </w:rPr>
        <w:t>、法定代表人身份证明</w:t>
      </w:r>
      <w:bookmarkEnd w:id="7"/>
      <w:bookmarkEnd w:id="8"/>
      <w:bookmarkEnd w:id="9"/>
      <w:bookmarkEnd w:id="10"/>
      <w:bookmarkEnd w:id="11"/>
      <w:bookmarkEnd w:id="12"/>
      <w:bookmarkEnd w:id="13"/>
      <w:bookmarkEnd w:id="14"/>
    </w:p>
    <w:p w14:paraId="1E3D6CFA">
      <w:pPr>
        <w:widowControl w:val="0"/>
        <w:spacing w:after="0" w:line="500" w:lineRule="exact"/>
        <w:jc w:val="both"/>
        <w:rPr>
          <w:rFonts w:ascii="仿宋_GB2312" w:hAnsi="Calibri" w:eastAsia="仿宋_GB2312" w:cs="Times New Roman"/>
          <w:color w:val="auto"/>
          <w:kern w:val="2"/>
          <w:sz w:val="32"/>
          <w:szCs w:val="32"/>
          <w:highlight w:val="none"/>
          <w:u w:val="single"/>
        </w:rPr>
      </w:pPr>
      <w:r>
        <w:rPr>
          <w:rFonts w:hint="eastAsia" w:ascii="仿宋_GB2312" w:hAnsi="宋体" w:eastAsia="仿宋_GB2312" w:cs="仿宋_GB2312"/>
          <w:color w:val="auto"/>
          <w:kern w:val="2"/>
          <w:sz w:val="32"/>
          <w:szCs w:val="32"/>
          <w:highlight w:val="none"/>
        </w:rPr>
        <w:t>投 标 人：</w:t>
      </w:r>
      <w:r>
        <w:rPr>
          <w:rFonts w:hint="eastAsia" w:ascii="仿宋_GB2312" w:hAnsi="宋体" w:eastAsia="仿宋_GB2312" w:cs="仿宋_GB2312"/>
          <w:color w:val="auto"/>
          <w:kern w:val="2"/>
          <w:sz w:val="32"/>
          <w:szCs w:val="32"/>
          <w:highlight w:val="none"/>
          <w:u w:val="single"/>
        </w:rPr>
        <w:t xml:space="preserve">                                                                   </w:t>
      </w:r>
      <w:r>
        <w:rPr>
          <w:rFonts w:hint="eastAsia" w:ascii="仿宋_GB2312" w:hAnsi="宋体" w:eastAsia="仿宋_GB2312" w:cs="仿宋_GB2312"/>
          <w:color w:val="auto"/>
          <w:kern w:val="2"/>
          <w:sz w:val="32"/>
          <w:szCs w:val="32"/>
          <w:highlight w:val="none"/>
        </w:rPr>
        <w:t xml:space="preserve">    </w:t>
      </w:r>
      <w:r>
        <w:rPr>
          <w:rFonts w:hint="eastAsia" w:ascii="仿宋_GB2312" w:hAnsi="宋体" w:eastAsia="仿宋_GB2312" w:cs="仿宋_GB2312"/>
          <w:color w:val="auto"/>
          <w:kern w:val="2"/>
          <w:sz w:val="32"/>
          <w:szCs w:val="32"/>
          <w:highlight w:val="none"/>
          <w:u w:val="single"/>
        </w:rPr>
        <w:t xml:space="preserve">                                                        </w:t>
      </w:r>
    </w:p>
    <w:p w14:paraId="346729D6">
      <w:pPr>
        <w:widowControl w:val="0"/>
        <w:spacing w:after="0" w:line="500" w:lineRule="exact"/>
        <w:jc w:val="both"/>
        <w:rPr>
          <w:rFonts w:ascii="仿宋_GB2312" w:hAnsi="Calibri" w:eastAsia="仿宋_GB2312" w:cs="Times New Roman"/>
          <w:color w:val="auto"/>
          <w:kern w:val="2"/>
          <w:sz w:val="32"/>
          <w:szCs w:val="32"/>
          <w:highlight w:val="none"/>
          <w:u w:val="single"/>
        </w:rPr>
      </w:pPr>
      <w:r>
        <w:rPr>
          <w:rFonts w:hint="eastAsia" w:ascii="仿宋_GB2312" w:hAnsi="宋体" w:eastAsia="仿宋_GB2312" w:cs="仿宋_GB2312"/>
          <w:color w:val="auto"/>
          <w:kern w:val="2"/>
          <w:sz w:val="32"/>
          <w:szCs w:val="32"/>
          <w:highlight w:val="none"/>
        </w:rPr>
        <w:t>单位性质：</w:t>
      </w:r>
      <w:r>
        <w:rPr>
          <w:rFonts w:hint="eastAsia" w:ascii="仿宋_GB2312" w:hAnsi="宋体" w:eastAsia="仿宋_GB2312" w:cs="仿宋_GB2312"/>
          <w:color w:val="auto"/>
          <w:kern w:val="2"/>
          <w:sz w:val="32"/>
          <w:szCs w:val="32"/>
          <w:highlight w:val="none"/>
          <w:u w:val="single"/>
        </w:rPr>
        <w:t xml:space="preserve">                                                      </w:t>
      </w:r>
    </w:p>
    <w:p w14:paraId="0CA80543">
      <w:pPr>
        <w:widowControl w:val="0"/>
        <w:spacing w:after="0" w:line="500" w:lineRule="exact"/>
        <w:jc w:val="both"/>
        <w:rPr>
          <w:rFonts w:ascii="仿宋_GB2312" w:hAnsi="Calibri" w:eastAsia="仿宋_GB2312" w:cs="Times New Roman"/>
          <w:color w:val="auto"/>
          <w:kern w:val="2"/>
          <w:sz w:val="32"/>
          <w:szCs w:val="32"/>
          <w:highlight w:val="none"/>
          <w:u w:val="single"/>
        </w:rPr>
      </w:pPr>
      <w:r>
        <w:rPr>
          <w:rFonts w:hint="eastAsia" w:ascii="仿宋_GB2312" w:hAnsi="宋体" w:eastAsia="仿宋_GB2312" w:cs="仿宋_GB2312"/>
          <w:color w:val="auto"/>
          <w:kern w:val="2"/>
          <w:sz w:val="32"/>
          <w:szCs w:val="32"/>
          <w:highlight w:val="none"/>
        </w:rPr>
        <w:t>地    址：</w:t>
      </w:r>
      <w:r>
        <w:rPr>
          <w:rFonts w:hint="eastAsia" w:ascii="仿宋_GB2312" w:hAnsi="宋体" w:eastAsia="仿宋_GB2312" w:cs="仿宋_GB2312"/>
          <w:color w:val="auto"/>
          <w:kern w:val="2"/>
          <w:sz w:val="32"/>
          <w:szCs w:val="32"/>
          <w:highlight w:val="none"/>
          <w:u w:val="single"/>
        </w:rPr>
        <w:t xml:space="preserve">                                                                                              </w:t>
      </w:r>
    </w:p>
    <w:p w14:paraId="6BD42623">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宋体" w:eastAsia="仿宋_GB2312" w:cs="仿宋_GB2312"/>
          <w:color w:val="auto"/>
          <w:kern w:val="2"/>
          <w:sz w:val="32"/>
          <w:szCs w:val="32"/>
          <w:highlight w:val="none"/>
        </w:rPr>
        <w:t>成立时间：     年    月     日</w:t>
      </w:r>
    </w:p>
    <w:p w14:paraId="079DAD95">
      <w:pPr>
        <w:widowControl w:val="0"/>
        <w:spacing w:after="0" w:line="500" w:lineRule="exact"/>
        <w:jc w:val="both"/>
        <w:rPr>
          <w:rFonts w:ascii="仿宋_GB2312" w:hAnsi="Calibri" w:eastAsia="仿宋_GB2312" w:cs="Times New Roman"/>
          <w:color w:val="auto"/>
          <w:kern w:val="2"/>
          <w:sz w:val="32"/>
          <w:szCs w:val="32"/>
          <w:highlight w:val="none"/>
          <w:u w:val="single"/>
        </w:rPr>
      </w:pPr>
      <w:r>
        <w:rPr>
          <w:rFonts w:hint="eastAsia" w:ascii="仿宋_GB2312" w:hAnsi="宋体" w:eastAsia="仿宋_GB2312" w:cs="仿宋_GB2312"/>
          <w:color w:val="auto"/>
          <w:kern w:val="2"/>
          <w:sz w:val="32"/>
          <w:szCs w:val="32"/>
          <w:highlight w:val="none"/>
        </w:rPr>
        <w:t xml:space="preserve">经营期限： </w:t>
      </w:r>
      <w:r>
        <w:rPr>
          <w:rFonts w:hint="eastAsia" w:ascii="仿宋_GB2312" w:hAnsi="宋体" w:eastAsia="仿宋_GB2312" w:cs="仿宋_GB2312"/>
          <w:color w:val="auto"/>
          <w:kern w:val="2"/>
          <w:sz w:val="32"/>
          <w:szCs w:val="32"/>
          <w:highlight w:val="none"/>
          <w:u w:val="single"/>
        </w:rPr>
        <w:t xml:space="preserve">                                                       </w:t>
      </w:r>
    </w:p>
    <w:p w14:paraId="6A9E008F">
      <w:pPr>
        <w:widowControl w:val="0"/>
        <w:spacing w:after="0" w:line="500" w:lineRule="exact"/>
        <w:jc w:val="both"/>
        <w:rPr>
          <w:rFonts w:ascii="仿宋_GB2312" w:hAnsi="Calibri" w:eastAsia="仿宋_GB2312" w:cs="Times New Roman"/>
          <w:color w:val="auto"/>
          <w:kern w:val="2"/>
          <w:sz w:val="32"/>
          <w:szCs w:val="32"/>
          <w:highlight w:val="none"/>
          <w:u w:val="single"/>
        </w:rPr>
      </w:pPr>
      <w:r>
        <w:rPr>
          <w:rFonts w:hint="eastAsia" w:ascii="仿宋_GB2312" w:hAnsi="宋体" w:eastAsia="仿宋_GB2312" w:cs="仿宋_GB2312"/>
          <w:color w:val="auto"/>
          <w:kern w:val="2"/>
          <w:sz w:val="32"/>
          <w:szCs w:val="32"/>
          <w:highlight w:val="none"/>
        </w:rPr>
        <w:t>姓    名：                          性        别：</w:t>
      </w:r>
      <w:r>
        <w:rPr>
          <w:rFonts w:hint="eastAsia" w:ascii="仿宋_GB2312" w:hAnsi="宋体" w:eastAsia="仿宋_GB2312" w:cs="仿宋_GB2312"/>
          <w:color w:val="auto"/>
          <w:kern w:val="2"/>
          <w:sz w:val="32"/>
          <w:szCs w:val="32"/>
          <w:highlight w:val="none"/>
          <w:u w:val="single"/>
        </w:rPr>
        <w:t xml:space="preserve">                </w:t>
      </w:r>
    </w:p>
    <w:p w14:paraId="06099289">
      <w:pPr>
        <w:widowControl w:val="0"/>
        <w:spacing w:after="0" w:line="500" w:lineRule="exact"/>
        <w:jc w:val="both"/>
        <w:rPr>
          <w:rFonts w:ascii="仿宋_GB2312" w:hAnsi="Calibri" w:eastAsia="仿宋_GB2312" w:cs="Times New Roman"/>
          <w:color w:val="auto"/>
          <w:kern w:val="2"/>
          <w:sz w:val="32"/>
          <w:szCs w:val="32"/>
          <w:highlight w:val="none"/>
          <w:u w:val="single"/>
        </w:rPr>
      </w:pPr>
      <w:r>
        <w:rPr>
          <w:rFonts w:hint="eastAsia" w:ascii="仿宋_GB2312" w:hAnsi="宋体" w:eastAsia="仿宋_GB2312" w:cs="仿宋_GB2312"/>
          <w:color w:val="auto"/>
          <w:kern w:val="2"/>
          <w:sz w:val="32"/>
          <w:szCs w:val="32"/>
          <w:highlight w:val="none"/>
        </w:rPr>
        <w:t>年    龄：                          职        务：</w:t>
      </w:r>
      <w:r>
        <w:rPr>
          <w:rFonts w:hint="eastAsia" w:ascii="仿宋_GB2312" w:hAnsi="宋体" w:eastAsia="仿宋_GB2312" w:cs="仿宋_GB2312"/>
          <w:color w:val="auto"/>
          <w:kern w:val="2"/>
          <w:sz w:val="32"/>
          <w:szCs w:val="32"/>
          <w:highlight w:val="none"/>
          <w:u w:val="single"/>
        </w:rPr>
        <w:t xml:space="preserve">                </w:t>
      </w:r>
    </w:p>
    <w:p w14:paraId="6312A4CA">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宋体" w:eastAsia="仿宋_GB2312" w:cs="仿宋_GB2312"/>
          <w:color w:val="auto"/>
          <w:kern w:val="2"/>
          <w:sz w:val="32"/>
          <w:szCs w:val="32"/>
          <w:highlight w:val="none"/>
        </w:rPr>
        <w:t>系                                      （投标人名称）的法定代表人。</w:t>
      </w:r>
    </w:p>
    <w:p w14:paraId="01E700F7">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宋体" w:eastAsia="仿宋_GB2312" w:cs="仿宋_GB2312"/>
          <w:color w:val="auto"/>
          <w:kern w:val="2"/>
          <w:sz w:val="32"/>
          <w:szCs w:val="32"/>
          <w:highlight w:val="none"/>
        </w:rPr>
        <w:t>特此证明。</w:t>
      </w:r>
    </w:p>
    <w:p w14:paraId="1F31966F">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Calibri" w:eastAsia="仿宋_GB2312" w:cs="Times New Roman"/>
          <w:color w:val="auto"/>
          <w:kern w:val="2"/>
          <w:sz w:val="32"/>
          <w:szCs w:val="32"/>
          <w:highlight w:val="none"/>
        </w:rPr>
        <w:t xml:space="preserve"> </w:t>
      </w:r>
    </w:p>
    <w:p w14:paraId="5647A45E">
      <w:pPr>
        <w:widowControl w:val="0"/>
        <w:spacing w:after="0" w:line="500" w:lineRule="exact"/>
        <w:jc w:val="both"/>
        <w:rPr>
          <w:rFonts w:ascii="仿宋_GB2312" w:hAnsi="Calibri" w:eastAsia="仿宋_GB2312" w:cs="Times New Roman"/>
          <w:color w:val="auto"/>
          <w:kern w:val="2"/>
          <w:sz w:val="32"/>
          <w:szCs w:val="32"/>
          <w:highlight w:val="none"/>
          <w:u w:val="single"/>
        </w:rPr>
      </w:pPr>
      <w:r>
        <w:rPr>
          <w:rFonts w:hint="eastAsia" w:ascii="仿宋_GB2312" w:hAnsi="Calibri" w:eastAsia="仿宋_GB2312" w:cs="Times New Roman"/>
          <w:color w:val="auto"/>
          <w:kern w:val="2"/>
          <w:sz w:val="32"/>
          <w:szCs w:val="32"/>
          <w:highlight w:val="none"/>
          <w:u w:val="single"/>
        </w:rPr>
        <w:t xml:space="preserve"> </w:t>
      </w:r>
    </w:p>
    <w:p w14:paraId="6853ABF1">
      <w:pPr>
        <w:widowControl w:val="0"/>
        <w:wordWrap w:val="0"/>
        <w:spacing w:after="0" w:line="500" w:lineRule="exact"/>
        <w:jc w:val="center"/>
        <w:rPr>
          <w:rFonts w:ascii="仿宋_GB2312" w:hAnsi="Calibri" w:eastAsia="仿宋_GB2312" w:cs="Times New Roman"/>
          <w:color w:val="auto"/>
          <w:kern w:val="2"/>
          <w:sz w:val="32"/>
          <w:szCs w:val="32"/>
          <w:highlight w:val="none"/>
        </w:rPr>
      </w:pPr>
      <w:r>
        <w:rPr>
          <w:rFonts w:hint="eastAsia" w:ascii="仿宋_GB2312" w:hAnsi="宋体" w:eastAsia="仿宋_GB2312" w:cs="仿宋_GB2312"/>
          <w:color w:val="auto"/>
          <w:kern w:val="2"/>
          <w:sz w:val="32"/>
          <w:szCs w:val="32"/>
          <w:highlight w:val="none"/>
        </w:rPr>
        <w:t xml:space="preserve">                       投标人：             （盖单位章）</w:t>
      </w:r>
    </w:p>
    <w:p w14:paraId="152ADDD6">
      <w:pPr>
        <w:widowControl w:val="0"/>
        <w:wordWrap w:val="0"/>
        <w:spacing w:after="0" w:line="500" w:lineRule="exact"/>
        <w:jc w:val="right"/>
        <w:rPr>
          <w:rFonts w:ascii="仿宋_GB2312" w:hAnsi="宋体" w:eastAsia="仿宋_GB2312" w:cs="仿宋_GB2312"/>
          <w:color w:val="auto"/>
          <w:kern w:val="2"/>
          <w:sz w:val="32"/>
          <w:szCs w:val="32"/>
          <w:highlight w:val="none"/>
          <w:u w:val="single"/>
        </w:rPr>
      </w:pPr>
      <w:r>
        <w:rPr>
          <w:rFonts w:hint="eastAsia" w:ascii="仿宋_GB2312" w:hAnsi="宋体" w:eastAsia="仿宋_GB2312" w:cs="仿宋_GB2312"/>
          <w:color w:val="auto"/>
          <w:kern w:val="2"/>
          <w:sz w:val="32"/>
          <w:szCs w:val="32"/>
          <w:highlight w:val="none"/>
        </w:rPr>
        <w:t xml:space="preserve"> 年     月      日 </w:t>
      </w:r>
    </w:p>
    <w:p w14:paraId="7C558838">
      <w:pPr>
        <w:widowControl w:val="0"/>
        <w:spacing w:after="0" w:line="500" w:lineRule="exact"/>
        <w:jc w:val="right"/>
        <w:rPr>
          <w:rFonts w:ascii="仿宋_GB2312" w:hAnsi="Calibri" w:eastAsia="仿宋_GB2312" w:cs="Times New Roman"/>
          <w:color w:val="auto"/>
          <w:kern w:val="2"/>
          <w:sz w:val="32"/>
          <w:szCs w:val="32"/>
          <w:highlight w:val="none"/>
        </w:rPr>
      </w:pPr>
      <w:r>
        <w:rPr>
          <w:rFonts w:hint="eastAsia" w:ascii="仿宋_GB2312" w:hAnsi="Calibri" w:eastAsia="仿宋_GB2312" w:cs="Times New Roman"/>
          <w:color w:val="auto"/>
          <w:kern w:val="2"/>
          <w:sz w:val="32"/>
          <w:szCs w:val="32"/>
          <w:highlight w:val="none"/>
        </w:rPr>
        <w:t xml:space="preserve"> </w:t>
      </w:r>
    </w:p>
    <w:p w14:paraId="24FA13FB">
      <w:pPr>
        <w:widowControl w:val="0"/>
        <w:spacing w:after="0" w:line="500" w:lineRule="exact"/>
        <w:jc w:val="right"/>
        <w:rPr>
          <w:rFonts w:ascii="仿宋_GB2312" w:hAnsi="Calibri" w:eastAsia="仿宋_GB2312" w:cs="Times New Roman"/>
          <w:color w:val="auto"/>
          <w:kern w:val="2"/>
          <w:sz w:val="32"/>
          <w:szCs w:val="32"/>
          <w:highlight w:val="none"/>
        </w:rPr>
      </w:pPr>
      <w:r>
        <w:rPr>
          <w:rFonts w:hint="eastAsia" w:ascii="仿宋_GB2312" w:hAnsi="Calibri" w:eastAsia="仿宋_GB2312" w:cs="Times New Roman"/>
          <w:color w:val="auto"/>
          <w:kern w:val="2"/>
          <w:sz w:val="32"/>
          <w:szCs w:val="32"/>
          <w:highlight w:val="none"/>
        </w:rPr>
        <w:t xml:space="preserve"> </w:t>
      </w:r>
    </w:p>
    <w:p w14:paraId="70E19493">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Calibri" w:eastAsia="仿宋_GB2312" w:cs="Times New Roman"/>
          <w:color w:val="auto"/>
          <w:kern w:val="2"/>
          <w:sz w:val="32"/>
          <w:szCs w:val="32"/>
          <w:highlight w:val="none"/>
        </w:rPr>
        <w:t xml:space="preserve"> </w:t>
      </w:r>
    </w:p>
    <w:p w14:paraId="3760CD50">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Calibri" w:eastAsia="仿宋_GB2312" w:cs="Times New Roman"/>
          <w:color w:val="auto"/>
          <w:kern w:val="2"/>
          <w:sz w:val="32"/>
          <w:szCs w:val="32"/>
          <w:highlight w:val="none"/>
        </w:rPr>
        <w:t xml:space="preserve"> </w:t>
      </w:r>
    </w:p>
    <w:p w14:paraId="747A70E3">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Calibri" w:eastAsia="仿宋_GB2312" w:cs="Times New Roman"/>
          <w:color w:val="auto"/>
          <w:kern w:val="2"/>
          <w:sz w:val="32"/>
          <w:szCs w:val="32"/>
          <w:highlight w:val="none"/>
        </w:rPr>
        <w:t xml:space="preserve"> </w:t>
      </w:r>
    </w:p>
    <w:p w14:paraId="7C5C550E">
      <w:pPr>
        <w:widowControl w:val="0"/>
        <w:spacing w:after="0" w:line="500" w:lineRule="exact"/>
        <w:jc w:val="both"/>
        <w:rPr>
          <w:rFonts w:ascii="仿宋_GB2312" w:hAnsi="Calibri" w:eastAsia="仿宋_GB2312" w:cs="Times New Roman"/>
          <w:color w:val="auto"/>
          <w:kern w:val="2"/>
          <w:sz w:val="32"/>
          <w:szCs w:val="32"/>
          <w:highlight w:val="none"/>
        </w:rPr>
      </w:pPr>
      <w:r>
        <w:rPr>
          <w:rFonts w:hint="eastAsia" w:ascii="仿宋_GB2312" w:hAnsi="宋体" w:eastAsia="仿宋_GB2312" w:cs="仿宋_GB2312"/>
          <w:color w:val="auto"/>
          <w:kern w:val="2"/>
          <w:sz w:val="32"/>
          <w:szCs w:val="32"/>
          <w:highlight w:val="none"/>
        </w:rPr>
        <w:t>备注:附法定代表人身份证复印件</w:t>
      </w:r>
    </w:p>
    <w:p w14:paraId="2C5BFD1A">
      <w:pPr>
        <w:pStyle w:val="41"/>
        <w:spacing w:afterLines="0" w:line="440" w:lineRule="exact"/>
        <w:ind w:firstLine="0" w:firstLineChars="0"/>
        <w:rPr>
          <w:rFonts w:ascii="黑体" w:hAnsi="黑体" w:eastAsia="黑体" w:cs="黑体"/>
          <w:color w:val="auto"/>
          <w:sz w:val="28"/>
          <w:szCs w:val="28"/>
          <w:highlight w:val="none"/>
        </w:rPr>
      </w:pPr>
    </w:p>
    <w:p w14:paraId="439D3B0F">
      <w:pPr>
        <w:pStyle w:val="41"/>
        <w:spacing w:afterLines="0" w:line="440" w:lineRule="exact"/>
        <w:ind w:firstLine="0" w:firstLineChars="0"/>
        <w:rPr>
          <w:rFonts w:ascii="黑体" w:hAnsi="黑体" w:eastAsia="黑体" w:cs="黑体"/>
          <w:color w:val="auto"/>
          <w:sz w:val="28"/>
          <w:szCs w:val="28"/>
          <w:highlight w:val="none"/>
        </w:rPr>
      </w:pPr>
    </w:p>
    <w:p w14:paraId="277F7041">
      <w:pPr>
        <w:pStyle w:val="41"/>
        <w:spacing w:afterLines="0" w:line="440" w:lineRule="exact"/>
        <w:ind w:firstLine="0" w:firstLineChars="0"/>
        <w:rPr>
          <w:rFonts w:ascii="黑体" w:hAnsi="黑体" w:eastAsia="黑体" w:cs="黑体"/>
          <w:color w:val="auto"/>
          <w:sz w:val="28"/>
          <w:szCs w:val="28"/>
          <w:highlight w:val="none"/>
        </w:rPr>
      </w:pPr>
    </w:p>
    <w:p w14:paraId="05B829B8">
      <w:pPr>
        <w:pStyle w:val="41"/>
        <w:spacing w:afterLines="0" w:line="440" w:lineRule="exact"/>
        <w:ind w:firstLine="0" w:firstLineChars="0"/>
        <w:rPr>
          <w:rFonts w:ascii="黑体" w:hAnsi="黑体" w:eastAsia="黑体" w:cs="黑体"/>
          <w:color w:val="auto"/>
          <w:sz w:val="28"/>
          <w:szCs w:val="28"/>
          <w:highlight w:val="none"/>
        </w:rPr>
      </w:pPr>
    </w:p>
    <w:p w14:paraId="49EAC4E9">
      <w:pPr>
        <w:spacing w:after="0"/>
        <w:jc w:val="both"/>
        <w:rPr>
          <w:rFonts w:ascii="仿宋" w:eastAsia="仿宋"/>
          <w:b/>
          <w:color w:val="auto"/>
          <w:sz w:val="36"/>
          <w:szCs w:val="36"/>
          <w:highlight w:val="none"/>
        </w:rPr>
      </w:pPr>
    </w:p>
    <w:p w14:paraId="7F9C582E">
      <w:pPr>
        <w:pStyle w:val="46"/>
        <w:keepNext w:val="0"/>
        <w:keepLines w:val="0"/>
        <w:spacing w:before="0"/>
        <w:jc w:val="center"/>
        <w:rPr>
          <w:rFonts w:ascii="方正小标宋简体" w:hAnsi="方正小标宋简体" w:eastAsia="方正小标宋简体" w:cs="方正小标宋简体"/>
          <w:color w:val="auto"/>
          <w:sz w:val="30"/>
          <w:szCs w:val="30"/>
          <w:highlight w:val="none"/>
        </w:rPr>
      </w:pPr>
    </w:p>
    <w:p w14:paraId="50DC53ED">
      <w:pPr>
        <w:pStyle w:val="46"/>
        <w:keepNext w:val="0"/>
        <w:keepLines w:val="0"/>
        <w:spacing w:before="0"/>
        <w:jc w:val="center"/>
        <w:rPr>
          <w:rFonts w:hint="eastAsia" w:ascii="黑体" w:hAnsi="黑体" w:cs="黑体"/>
          <w:color w:val="auto"/>
          <w:sz w:val="32"/>
          <w:szCs w:val="32"/>
          <w:highlight w:val="none"/>
        </w:rPr>
      </w:pPr>
    </w:p>
    <w:p w14:paraId="56AB22CB">
      <w:pPr>
        <w:pStyle w:val="46"/>
        <w:keepNext w:val="0"/>
        <w:keepLines w:val="0"/>
        <w:spacing w:before="0"/>
        <w:jc w:val="center"/>
        <w:rPr>
          <w:rFonts w:hint="eastAsia" w:ascii="黑体" w:hAnsi="黑体" w:cs="黑体"/>
          <w:color w:val="auto"/>
          <w:sz w:val="32"/>
          <w:szCs w:val="32"/>
          <w:highlight w:val="none"/>
        </w:rPr>
      </w:pPr>
    </w:p>
    <w:p w14:paraId="272A7FA9">
      <w:pPr>
        <w:pStyle w:val="46"/>
        <w:keepNext w:val="0"/>
        <w:keepLines w:val="0"/>
        <w:spacing w:before="0"/>
        <w:jc w:val="center"/>
        <w:rPr>
          <w:rFonts w:ascii="黑体" w:hAnsi="黑体" w:cs="黑体"/>
          <w:color w:val="auto"/>
          <w:sz w:val="32"/>
          <w:szCs w:val="32"/>
          <w:highlight w:val="none"/>
        </w:rPr>
      </w:pPr>
      <w:r>
        <w:rPr>
          <w:rFonts w:hint="eastAsia" w:ascii="黑体" w:hAnsi="黑体" w:cs="黑体"/>
          <w:color w:val="auto"/>
          <w:sz w:val="32"/>
          <w:szCs w:val="32"/>
          <w:highlight w:val="none"/>
          <w:lang w:val="en-US" w:eastAsia="zh-CN"/>
        </w:rPr>
        <w:t>五</w:t>
      </w:r>
      <w:r>
        <w:rPr>
          <w:rFonts w:hint="eastAsia" w:ascii="黑体" w:hAnsi="黑体" w:cs="黑体"/>
          <w:color w:val="auto"/>
          <w:sz w:val="32"/>
          <w:szCs w:val="32"/>
          <w:highlight w:val="none"/>
        </w:rPr>
        <w:t>、授权委托书</w:t>
      </w:r>
    </w:p>
    <w:p w14:paraId="30EDDBB0">
      <w:pPr>
        <w:widowControl w:val="0"/>
        <w:adjustRightInd/>
        <w:snapToGrid/>
        <w:spacing w:after="0" w:line="560" w:lineRule="exact"/>
        <w:ind w:firstLine="640" w:firstLineChars="2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本人</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（姓名）系</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（投标人名称）的法定代表人，现委托</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（姓名）为我方代理人。代理人根据授权，以我方名义签署、澄清、说明、补正、递交、撤回、修改</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（项目名称）投标文件、签订合同和处理有关事宜，其法律后果由我方承担。</w:t>
      </w:r>
    </w:p>
    <w:p w14:paraId="51DDD560">
      <w:pPr>
        <w:widowControl w:val="0"/>
        <w:adjustRightInd/>
        <w:snapToGrid/>
        <w:spacing w:after="0" w:line="560" w:lineRule="exact"/>
        <w:ind w:firstLine="640" w:firstLineChars="2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委托期限：</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u w:val="single"/>
        </w:rPr>
        <w:t xml:space="preserve">    </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u w:val="single"/>
        </w:rPr>
        <w:t xml:space="preserve"> </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。代理人无转委托权。</w:t>
      </w:r>
    </w:p>
    <w:p w14:paraId="21B3AA98">
      <w:pPr>
        <w:widowControl w:val="0"/>
        <w:adjustRightInd/>
        <w:snapToGrid/>
        <w:spacing w:after="0" w:line="560" w:lineRule="exact"/>
        <w:ind w:firstLine="640" w:firstLineChars="200"/>
        <w:rPr>
          <w:rFonts w:ascii="仿宋_GB2312" w:eastAsia="仿宋_GB2312"/>
          <w:color w:val="auto"/>
          <w:sz w:val="32"/>
          <w:szCs w:val="32"/>
          <w:highlight w:val="none"/>
        </w:rPr>
      </w:pPr>
    </w:p>
    <w:p w14:paraId="3DE0F60E">
      <w:pPr>
        <w:widowControl w:val="0"/>
        <w:adjustRightInd/>
        <w:snapToGrid/>
        <w:spacing w:after="0" w:line="560" w:lineRule="exact"/>
        <w:ind w:firstLine="2240" w:firstLineChars="700"/>
        <w:jc w:val="both"/>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投标人：                    （盖单位章）</w:t>
      </w:r>
    </w:p>
    <w:p w14:paraId="6DAC661F">
      <w:pPr>
        <w:widowControl w:val="0"/>
        <w:adjustRightInd/>
        <w:snapToGrid/>
        <w:spacing w:after="0" w:line="560" w:lineRule="exact"/>
        <w:ind w:firstLine="2240" w:firstLineChars="700"/>
        <w:jc w:val="both"/>
        <w:rPr>
          <w:rFonts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rPr>
        <w:t>法定代表人：              （签字或盖章）</w:t>
      </w:r>
    </w:p>
    <w:p w14:paraId="449A2352">
      <w:pPr>
        <w:widowControl w:val="0"/>
        <w:adjustRightInd/>
        <w:snapToGrid/>
        <w:spacing w:after="0" w:line="560" w:lineRule="exact"/>
        <w:ind w:firstLine="2240" w:firstLineChars="700"/>
        <w:rPr>
          <w:rFonts w:ascii="仿宋_GB2312" w:hAnsi="宋体" w:eastAsia="仿宋_GB2312" w:cs="仿宋_GB2312"/>
          <w:color w:val="auto"/>
          <w:sz w:val="32"/>
          <w:szCs w:val="32"/>
          <w:highlight w:val="none"/>
          <w:u w:val="single"/>
        </w:rPr>
      </w:pPr>
      <w:r>
        <w:rPr>
          <w:rFonts w:hint="eastAsia" w:ascii="仿宋_GB2312" w:hAnsi="宋体" w:eastAsia="仿宋_GB2312" w:cs="仿宋_GB2312"/>
          <w:color w:val="auto"/>
          <w:sz w:val="32"/>
          <w:szCs w:val="32"/>
          <w:highlight w:val="none"/>
        </w:rPr>
        <w:t>身份证号码：</w:t>
      </w:r>
      <w:r>
        <w:rPr>
          <w:rFonts w:ascii="仿宋_GB2312" w:hAnsi="宋体" w:eastAsia="仿宋_GB2312" w:cs="仿宋_GB2312"/>
          <w:color w:val="auto"/>
          <w:sz w:val="32"/>
          <w:szCs w:val="32"/>
          <w:highlight w:val="none"/>
          <w:u w:val="single"/>
        </w:rPr>
        <w:t xml:space="preserve">                                   </w:t>
      </w:r>
    </w:p>
    <w:p w14:paraId="2DC81FD0">
      <w:pPr>
        <w:widowControl w:val="0"/>
        <w:adjustRightInd/>
        <w:snapToGrid/>
        <w:spacing w:after="0" w:line="560" w:lineRule="exact"/>
        <w:ind w:firstLine="2240" w:firstLineChars="7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委托代理人：              （签字或盖章）</w:t>
      </w:r>
    </w:p>
    <w:p w14:paraId="1D380B25">
      <w:pPr>
        <w:widowControl w:val="0"/>
        <w:adjustRightInd/>
        <w:snapToGrid/>
        <w:spacing w:after="0" w:line="560" w:lineRule="exact"/>
        <w:ind w:left="6393" w:leftChars="1015" w:hanging="4160" w:hangingChars="1300"/>
        <w:rPr>
          <w:rFonts w:ascii="仿宋_GB2312" w:eastAsia="仿宋_GB2312"/>
          <w:color w:val="auto"/>
          <w:sz w:val="32"/>
          <w:szCs w:val="32"/>
          <w:highlight w:val="none"/>
        </w:rPr>
      </w:pPr>
      <w:r>
        <w:rPr>
          <w:rFonts w:hint="eastAsia" w:ascii="仿宋_GB2312" w:hAnsi="宋体" w:eastAsia="仿宋_GB2312" w:cs="仿宋_GB2312"/>
          <w:color w:val="auto"/>
          <w:sz w:val="32"/>
          <w:szCs w:val="32"/>
          <w:highlight w:val="none"/>
        </w:rPr>
        <w:t>身份证号码：</w:t>
      </w:r>
      <w:r>
        <w:rPr>
          <w:rFonts w:ascii="仿宋_GB2312" w:hAnsi="宋体" w:eastAsia="仿宋_GB2312" w:cs="仿宋_GB2312"/>
          <w:color w:val="auto"/>
          <w:sz w:val="32"/>
          <w:szCs w:val="32"/>
          <w:highlight w:val="none"/>
        </w:rPr>
        <w:t xml:space="preserve">                   </w:t>
      </w:r>
      <w:r>
        <w:rPr>
          <w:rFonts w:ascii="仿宋_GB2312" w:hAnsi="宋体" w:eastAsia="仿宋_GB2312" w:cs="仿宋_GB2312"/>
          <w:color w:val="auto"/>
          <w:sz w:val="32"/>
          <w:szCs w:val="32"/>
          <w:highlight w:val="none"/>
          <w:u w:val="single"/>
        </w:rPr>
        <w:t xml:space="preserve">                         </w:t>
      </w:r>
      <w:r>
        <w:rPr>
          <w:rFonts w:hint="eastAsia" w:ascii="仿宋_GB2312" w:hAnsi="宋体" w:eastAsia="仿宋_GB2312" w:cs="仿宋_GB2312"/>
          <w:color w:val="auto"/>
          <w:sz w:val="32"/>
          <w:szCs w:val="32"/>
          <w:highlight w:val="none"/>
        </w:rPr>
        <w:t>年    月    日</w:t>
      </w:r>
    </w:p>
    <w:p w14:paraId="7B968D30">
      <w:pPr>
        <w:widowControl w:val="0"/>
        <w:adjustRightInd/>
        <w:snapToGrid/>
        <w:spacing w:after="0" w:line="560" w:lineRule="exact"/>
        <w:ind w:firstLine="640" w:firstLineChars="200"/>
        <w:rPr>
          <w:rFonts w:ascii="仿宋_GB2312" w:eastAsia="仿宋_GB2312"/>
          <w:color w:val="auto"/>
          <w:sz w:val="32"/>
          <w:szCs w:val="32"/>
          <w:highlight w:val="none"/>
        </w:rPr>
      </w:pPr>
    </w:p>
    <w:p w14:paraId="3A587342">
      <w:pPr>
        <w:widowControl w:val="0"/>
        <w:adjustRightInd/>
        <w:snapToGrid/>
        <w:spacing w:after="0" w:line="560" w:lineRule="exact"/>
        <w:ind w:firstLine="640" w:firstLineChars="200"/>
        <w:rPr>
          <w:rFonts w:ascii="仿宋_GB2312" w:hAnsi="宋体" w:eastAsia="仿宋_GB2312" w:cs="仿宋_GB2312"/>
          <w:color w:val="auto"/>
          <w:sz w:val="32"/>
          <w:szCs w:val="32"/>
          <w:highlight w:val="none"/>
        </w:rPr>
      </w:pPr>
    </w:p>
    <w:p w14:paraId="298A4AA9">
      <w:pPr>
        <w:widowControl w:val="0"/>
        <w:adjustRightInd/>
        <w:snapToGrid/>
        <w:spacing w:after="0" w:line="560" w:lineRule="exact"/>
        <w:ind w:firstLine="640" w:firstLineChars="200"/>
        <w:rPr>
          <w:rFonts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rPr>
        <w:t>备注：1.附法定代表人身份证复印件</w:t>
      </w:r>
    </w:p>
    <w:p w14:paraId="7581D8DD">
      <w:pPr>
        <w:widowControl w:val="0"/>
        <w:adjustRightInd/>
        <w:snapToGrid/>
        <w:spacing w:after="0" w:line="560" w:lineRule="exact"/>
        <w:ind w:firstLine="1600" w:firstLineChars="500"/>
        <w:rPr>
          <w:rFonts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rPr>
        <w:t>2.附委托代理人身份证复印件</w:t>
      </w:r>
    </w:p>
    <w:p w14:paraId="5CB09AA4">
      <w:pPr>
        <w:pStyle w:val="46"/>
        <w:keepNext w:val="0"/>
        <w:keepLines w:val="0"/>
        <w:spacing w:before="0"/>
        <w:jc w:val="both"/>
        <w:rPr>
          <w:rFonts w:ascii="仿宋_GB2312" w:hAnsi="宋体" w:eastAsia="仿宋_GB2312" w:cs="Calibri"/>
          <w:b/>
          <w:bCs/>
          <w:color w:val="auto"/>
          <w:sz w:val="30"/>
          <w:szCs w:val="30"/>
          <w:highlight w:val="none"/>
        </w:rPr>
      </w:pPr>
    </w:p>
    <w:p w14:paraId="6EFFA6B7">
      <w:pPr>
        <w:spacing w:after="0"/>
        <w:rPr>
          <w:rFonts w:ascii="仿宋" w:eastAsia="仿宋"/>
          <w:b/>
          <w:bCs/>
          <w:color w:val="auto"/>
          <w:sz w:val="24"/>
          <w:szCs w:val="24"/>
          <w:highlight w:val="none"/>
          <w:u w:val="single"/>
        </w:rPr>
      </w:pPr>
    </w:p>
    <w:p w14:paraId="507EB857">
      <w:pPr>
        <w:spacing w:after="0"/>
        <w:rPr>
          <w:rFonts w:ascii="仿宋" w:eastAsia="仿宋"/>
          <w:b/>
          <w:color w:val="auto"/>
          <w:sz w:val="36"/>
          <w:szCs w:val="36"/>
          <w:highlight w:val="none"/>
        </w:rPr>
      </w:pPr>
    </w:p>
    <w:p w14:paraId="10C440E3">
      <w:pPr>
        <w:pStyle w:val="17"/>
        <w:rPr>
          <w:color w:val="auto"/>
          <w:highlight w:val="none"/>
        </w:rPr>
      </w:pPr>
    </w:p>
    <w:p w14:paraId="09E3345C">
      <w:pPr>
        <w:spacing w:after="0"/>
        <w:rPr>
          <w:rFonts w:ascii="黑体" w:hAnsi="黑体" w:eastAsia="黑体" w:cs="黑体"/>
          <w:color w:val="auto"/>
          <w:sz w:val="28"/>
          <w:szCs w:val="28"/>
          <w:highlight w:val="none"/>
        </w:rPr>
      </w:pPr>
    </w:p>
    <w:p w14:paraId="7B80C971">
      <w:pPr>
        <w:spacing w:after="0"/>
        <w:rPr>
          <w:rFonts w:ascii="黑体" w:hAnsi="黑体" w:eastAsia="黑体" w:cs="黑体"/>
          <w:color w:val="auto"/>
          <w:sz w:val="28"/>
          <w:szCs w:val="28"/>
          <w:highlight w:val="none"/>
        </w:rPr>
      </w:pPr>
    </w:p>
    <w:p w14:paraId="422ACC25">
      <w:pPr>
        <w:spacing w:after="0"/>
        <w:rPr>
          <w:rFonts w:ascii="黑体" w:hAnsi="黑体" w:eastAsia="黑体" w:cs="黑体"/>
          <w:color w:val="auto"/>
          <w:sz w:val="28"/>
          <w:szCs w:val="28"/>
          <w:highlight w:val="none"/>
        </w:rPr>
      </w:pPr>
    </w:p>
    <w:p w14:paraId="67EBBB78">
      <w:pPr>
        <w:pStyle w:val="17"/>
        <w:rPr>
          <w:rFonts w:ascii="仿宋_GB2312" w:hAnsi="仿宋_GB2312" w:cs="仿宋_GB2312"/>
          <w:color w:val="auto"/>
          <w:highlight w:val="none"/>
        </w:rPr>
      </w:pPr>
    </w:p>
    <w:p w14:paraId="5CC3610D">
      <w:pPr>
        <w:spacing w:after="0"/>
        <w:jc w:val="center"/>
        <w:rPr>
          <w:rFonts w:ascii="方正小标宋简体" w:hAnsi="方正小标宋简体" w:eastAsia="方正小标宋简体" w:cs="方正小标宋简体"/>
          <w:color w:val="auto"/>
          <w:kern w:val="2"/>
          <w:sz w:val="30"/>
          <w:szCs w:val="30"/>
          <w:highlight w:val="none"/>
        </w:rPr>
      </w:pPr>
    </w:p>
    <w:p w14:paraId="4182E08C">
      <w:pPr>
        <w:spacing w:after="0"/>
        <w:jc w:val="center"/>
        <w:rPr>
          <w:rFonts w:ascii="黑体" w:hAnsi="黑体" w:eastAsia="黑体" w:cs="黑体"/>
          <w:color w:val="auto"/>
          <w:kern w:val="2"/>
          <w:sz w:val="32"/>
          <w:szCs w:val="32"/>
          <w:highlight w:val="none"/>
        </w:rPr>
      </w:pPr>
      <w:r>
        <w:rPr>
          <w:rFonts w:hint="eastAsia" w:ascii="黑体" w:hAnsi="黑体" w:eastAsia="黑体" w:cs="黑体"/>
          <w:color w:val="auto"/>
          <w:kern w:val="2"/>
          <w:sz w:val="32"/>
          <w:szCs w:val="32"/>
          <w:highlight w:val="none"/>
          <w:lang w:val="en-US" w:eastAsia="zh-CN"/>
        </w:rPr>
        <w:t>六</w:t>
      </w:r>
      <w:r>
        <w:rPr>
          <w:rFonts w:hint="eastAsia" w:ascii="黑体" w:hAnsi="黑体" w:eastAsia="黑体" w:cs="黑体"/>
          <w:color w:val="auto"/>
          <w:kern w:val="2"/>
          <w:sz w:val="32"/>
          <w:szCs w:val="32"/>
          <w:highlight w:val="none"/>
        </w:rPr>
        <w:t>、类似业绩一览表</w:t>
      </w:r>
    </w:p>
    <w:p w14:paraId="1D8B0356">
      <w:pPr>
        <w:pStyle w:val="9"/>
        <w:snapToGrid w:val="0"/>
        <w:spacing w:before="0" w:after="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投标人全称（公章）：</w:t>
      </w:r>
    </w:p>
    <w:tbl>
      <w:tblPr>
        <w:tblStyle w:val="20"/>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987"/>
        <w:gridCol w:w="1665"/>
        <w:gridCol w:w="1995"/>
        <w:gridCol w:w="2265"/>
      </w:tblGrid>
      <w:tr w14:paraId="6514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Align w:val="center"/>
          </w:tcPr>
          <w:p w14:paraId="21CAEE9C">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序号</w:t>
            </w:r>
          </w:p>
        </w:tc>
        <w:tc>
          <w:tcPr>
            <w:tcW w:w="1987" w:type="dxa"/>
            <w:vAlign w:val="center"/>
          </w:tcPr>
          <w:p w14:paraId="43DB82F9">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采购人名称</w:t>
            </w:r>
          </w:p>
        </w:tc>
        <w:tc>
          <w:tcPr>
            <w:tcW w:w="1665" w:type="dxa"/>
            <w:vAlign w:val="center"/>
          </w:tcPr>
          <w:p w14:paraId="6833E634">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项目名称</w:t>
            </w:r>
          </w:p>
        </w:tc>
        <w:tc>
          <w:tcPr>
            <w:tcW w:w="1995" w:type="dxa"/>
            <w:vAlign w:val="center"/>
          </w:tcPr>
          <w:p w14:paraId="6F4C3135">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合同</w:t>
            </w:r>
          </w:p>
          <w:p w14:paraId="03B0E38A">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金额</w:t>
            </w:r>
          </w:p>
        </w:tc>
        <w:tc>
          <w:tcPr>
            <w:tcW w:w="2265" w:type="dxa"/>
            <w:vAlign w:val="center"/>
          </w:tcPr>
          <w:p w14:paraId="15409D7E">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采购单位联系人及电话</w:t>
            </w:r>
          </w:p>
        </w:tc>
      </w:tr>
      <w:tr w14:paraId="1FB2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854" w:type="dxa"/>
            <w:vAlign w:val="center"/>
          </w:tcPr>
          <w:p w14:paraId="719BE214">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p>
        </w:tc>
        <w:tc>
          <w:tcPr>
            <w:tcW w:w="1987" w:type="dxa"/>
            <w:vAlign w:val="center"/>
          </w:tcPr>
          <w:p w14:paraId="33B701EA">
            <w:pPr>
              <w:spacing w:after="0"/>
              <w:jc w:val="center"/>
              <w:rPr>
                <w:rFonts w:ascii="仿宋_GB2312" w:hAnsi="仿宋_GB2312" w:eastAsia="仿宋_GB2312" w:cs="仿宋_GB2312"/>
                <w:color w:val="auto"/>
                <w:sz w:val="32"/>
                <w:szCs w:val="32"/>
                <w:highlight w:val="none"/>
              </w:rPr>
            </w:pPr>
          </w:p>
        </w:tc>
        <w:tc>
          <w:tcPr>
            <w:tcW w:w="1665" w:type="dxa"/>
            <w:vAlign w:val="center"/>
          </w:tcPr>
          <w:p w14:paraId="224A46C6">
            <w:pPr>
              <w:spacing w:after="0"/>
              <w:jc w:val="center"/>
              <w:rPr>
                <w:rFonts w:ascii="仿宋_GB2312" w:hAnsi="仿宋_GB2312" w:eastAsia="仿宋_GB2312" w:cs="仿宋_GB2312"/>
                <w:color w:val="auto"/>
                <w:sz w:val="32"/>
                <w:szCs w:val="32"/>
                <w:highlight w:val="none"/>
              </w:rPr>
            </w:pPr>
          </w:p>
        </w:tc>
        <w:tc>
          <w:tcPr>
            <w:tcW w:w="1995" w:type="dxa"/>
            <w:vAlign w:val="center"/>
          </w:tcPr>
          <w:p w14:paraId="7AE7DA3D">
            <w:pPr>
              <w:spacing w:after="0"/>
              <w:jc w:val="center"/>
              <w:rPr>
                <w:rFonts w:ascii="仿宋_GB2312" w:hAnsi="仿宋_GB2312" w:eastAsia="仿宋_GB2312" w:cs="仿宋_GB2312"/>
                <w:color w:val="auto"/>
                <w:sz w:val="32"/>
                <w:szCs w:val="32"/>
                <w:highlight w:val="none"/>
              </w:rPr>
            </w:pPr>
          </w:p>
        </w:tc>
        <w:tc>
          <w:tcPr>
            <w:tcW w:w="2265" w:type="dxa"/>
            <w:vAlign w:val="center"/>
          </w:tcPr>
          <w:p w14:paraId="76D38CF7">
            <w:pPr>
              <w:spacing w:after="0"/>
              <w:jc w:val="center"/>
              <w:rPr>
                <w:rFonts w:ascii="仿宋_GB2312" w:hAnsi="仿宋_GB2312" w:eastAsia="仿宋_GB2312" w:cs="仿宋_GB2312"/>
                <w:color w:val="auto"/>
                <w:sz w:val="32"/>
                <w:szCs w:val="32"/>
                <w:highlight w:val="none"/>
              </w:rPr>
            </w:pPr>
          </w:p>
        </w:tc>
      </w:tr>
      <w:tr w14:paraId="7086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854" w:type="dxa"/>
            <w:vAlign w:val="center"/>
          </w:tcPr>
          <w:p w14:paraId="687CF2D9">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p>
        </w:tc>
        <w:tc>
          <w:tcPr>
            <w:tcW w:w="1987" w:type="dxa"/>
            <w:vAlign w:val="center"/>
          </w:tcPr>
          <w:p w14:paraId="325AA45E">
            <w:pPr>
              <w:spacing w:after="0"/>
              <w:jc w:val="center"/>
              <w:rPr>
                <w:rFonts w:ascii="仿宋_GB2312" w:hAnsi="仿宋_GB2312" w:eastAsia="仿宋_GB2312" w:cs="仿宋_GB2312"/>
                <w:color w:val="auto"/>
                <w:sz w:val="32"/>
                <w:szCs w:val="32"/>
                <w:highlight w:val="none"/>
              </w:rPr>
            </w:pPr>
          </w:p>
        </w:tc>
        <w:tc>
          <w:tcPr>
            <w:tcW w:w="1665" w:type="dxa"/>
            <w:vAlign w:val="center"/>
          </w:tcPr>
          <w:p w14:paraId="19635E89">
            <w:pPr>
              <w:spacing w:after="0"/>
              <w:jc w:val="center"/>
              <w:rPr>
                <w:rFonts w:ascii="仿宋_GB2312" w:hAnsi="仿宋_GB2312" w:eastAsia="仿宋_GB2312" w:cs="仿宋_GB2312"/>
                <w:color w:val="auto"/>
                <w:sz w:val="32"/>
                <w:szCs w:val="32"/>
                <w:highlight w:val="none"/>
              </w:rPr>
            </w:pPr>
          </w:p>
        </w:tc>
        <w:tc>
          <w:tcPr>
            <w:tcW w:w="1995" w:type="dxa"/>
            <w:vAlign w:val="center"/>
          </w:tcPr>
          <w:p w14:paraId="4853FCA3">
            <w:pPr>
              <w:spacing w:after="0"/>
              <w:jc w:val="center"/>
              <w:rPr>
                <w:rFonts w:ascii="仿宋_GB2312" w:hAnsi="仿宋_GB2312" w:eastAsia="仿宋_GB2312" w:cs="仿宋_GB2312"/>
                <w:color w:val="auto"/>
                <w:sz w:val="32"/>
                <w:szCs w:val="32"/>
                <w:highlight w:val="none"/>
              </w:rPr>
            </w:pPr>
          </w:p>
        </w:tc>
        <w:tc>
          <w:tcPr>
            <w:tcW w:w="2265" w:type="dxa"/>
            <w:vAlign w:val="center"/>
          </w:tcPr>
          <w:p w14:paraId="1DDD40C6">
            <w:pPr>
              <w:spacing w:after="0"/>
              <w:jc w:val="center"/>
              <w:rPr>
                <w:rFonts w:ascii="仿宋_GB2312" w:hAnsi="仿宋_GB2312" w:eastAsia="仿宋_GB2312" w:cs="仿宋_GB2312"/>
                <w:color w:val="auto"/>
                <w:sz w:val="32"/>
                <w:szCs w:val="32"/>
                <w:highlight w:val="none"/>
              </w:rPr>
            </w:pPr>
          </w:p>
        </w:tc>
      </w:tr>
      <w:tr w14:paraId="2E55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854" w:type="dxa"/>
            <w:vAlign w:val="center"/>
          </w:tcPr>
          <w:p w14:paraId="1ACA9E75">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p>
        </w:tc>
        <w:tc>
          <w:tcPr>
            <w:tcW w:w="1987" w:type="dxa"/>
            <w:vAlign w:val="center"/>
          </w:tcPr>
          <w:p w14:paraId="62DBA007">
            <w:pPr>
              <w:spacing w:after="0"/>
              <w:jc w:val="center"/>
              <w:rPr>
                <w:rFonts w:ascii="仿宋_GB2312" w:hAnsi="仿宋_GB2312" w:eastAsia="仿宋_GB2312" w:cs="仿宋_GB2312"/>
                <w:color w:val="auto"/>
                <w:sz w:val="32"/>
                <w:szCs w:val="32"/>
                <w:highlight w:val="none"/>
              </w:rPr>
            </w:pPr>
          </w:p>
        </w:tc>
        <w:tc>
          <w:tcPr>
            <w:tcW w:w="1665" w:type="dxa"/>
            <w:vAlign w:val="center"/>
          </w:tcPr>
          <w:p w14:paraId="41043A44">
            <w:pPr>
              <w:spacing w:after="0"/>
              <w:jc w:val="center"/>
              <w:rPr>
                <w:rFonts w:ascii="仿宋_GB2312" w:hAnsi="仿宋_GB2312" w:eastAsia="仿宋_GB2312" w:cs="仿宋_GB2312"/>
                <w:color w:val="auto"/>
                <w:sz w:val="32"/>
                <w:szCs w:val="32"/>
                <w:highlight w:val="none"/>
              </w:rPr>
            </w:pPr>
          </w:p>
        </w:tc>
        <w:tc>
          <w:tcPr>
            <w:tcW w:w="1995" w:type="dxa"/>
            <w:vAlign w:val="center"/>
          </w:tcPr>
          <w:p w14:paraId="7089B8D0">
            <w:pPr>
              <w:spacing w:after="0"/>
              <w:jc w:val="center"/>
              <w:rPr>
                <w:rFonts w:ascii="仿宋_GB2312" w:hAnsi="仿宋_GB2312" w:eastAsia="仿宋_GB2312" w:cs="仿宋_GB2312"/>
                <w:color w:val="auto"/>
                <w:sz w:val="32"/>
                <w:szCs w:val="32"/>
                <w:highlight w:val="none"/>
              </w:rPr>
            </w:pPr>
          </w:p>
        </w:tc>
        <w:tc>
          <w:tcPr>
            <w:tcW w:w="2265" w:type="dxa"/>
            <w:vAlign w:val="center"/>
          </w:tcPr>
          <w:p w14:paraId="2C45CAF4">
            <w:pPr>
              <w:spacing w:after="0"/>
              <w:jc w:val="center"/>
              <w:rPr>
                <w:rFonts w:ascii="仿宋_GB2312" w:hAnsi="仿宋_GB2312" w:eastAsia="仿宋_GB2312" w:cs="仿宋_GB2312"/>
                <w:color w:val="auto"/>
                <w:sz w:val="32"/>
                <w:szCs w:val="32"/>
                <w:highlight w:val="none"/>
              </w:rPr>
            </w:pPr>
          </w:p>
        </w:tc>
      </w:tr>
      <w:tr w14:paraId="1F22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854" w:type="dxa"/>
            <w:vAlign w:val="center"/>
          </w:tcPr>
          <w:p w14:paraId="51E8DD1F">
            <w:pPr>
              <w:spacing w:after="0"/>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p>
        </w:tc>
        <w:tc>
          <w:tcPr>
            <w:tcW w:w="1987" w:type="dxa"/>
            <w:vAlign w:val="center"/>
          </w:tcPr>
          <w:p w14:paraId="28418CC0">
            <w:pPr>
              <w:spacing w:after="0"/>
              <w:jc w:val="center"/>
              <w:rPr>
                <w:rFonts w:ascii="仿宋_GB2312" w:hAnsi="仿宋_GB2312" w:eastAsia="仿宋_GB2312" w:cs="仿宋_GB2312"/>
                <w:color w:val="auto"/>
                <w:sz w:val="32"/>
                <w:szCs w:val="32"/>
                <w:highlight w:val="none"/>
              </w:rPr>
            </w:pPr>
          </w:p>
        </w:tc>
        <w:tc>
          <w:tcPr>
            <w:tcW w:w="1665" w:type="dxa"/>
            <w:vAlign w:val="center"/>
          </w:tcPr>
          <w:p w14:paraId="34C6D192">
            <w:pPr>
              <w:spacing w:after="0"/>
              <w:jc w:val="center"/>
              <w:rPr>
                <w:rFonts w:ascii="仿宋_GB2312" w:hAnsi="仿宋_GB2312" w:eastAsia="仿宋_GB2312" w:cs="仿宋_GB2312"/>
                <w:color w:val="auto"/>
                <w:sz w:val="32"/>
                <w:szCs w:val="32"/>
                <w:highlight w:val="none"/>
              </w:rPr>
            </w:pPr>
          </w:p>
        </w:tc>
        <w:tc>
          <w:tcPr>
            <w:tcW w:w="1995" w:type="dxa"/>
            <w:vAlign w:val="center"/>
          </w:tcPr>
          <w:p w14:paraId="61E36796">
            <w:pPr>
              <w:spacing w:after="0"/>
              <w:jc w:val="center"/>
              <w:rPr>
                <w:rFonts w:ascii="仿宋_GB2312" w:hAnsi="仿宋_GB2312" w:eastAsia="仿宋_GB2312" w:cs="仿宋_GB2312"/>
                <w:color w:val="auto"/>
                <w:sz w:val="32"/>
                <w:szCs w:val="32"/>
                <w:highlight w:val="none"/>
              </w:rPr>
            </w:pPr>
          </w:p>
        </w:tc>
        <w:tc>
          <w:tcPr>
            <w:tcW w:w="2265" w:type="dxa"/>
            <w:vAlign w:val="center"/>
          </w:tcPr>
          <w:p w14:paraId="6218C4E3">
            <w:pPr>
              <w:spacing w:after="0"/>
              <w:jc w:val="center"/>
              <w:rPr>
                <w:rFonts w:ascii="仿宋_GB2312" w:hAnsi="仿宋_GB2312" w:eastAsia="仿宋_GB2312" w:cs="仿宋_GB2312"/>
                <w:color w:val="auto"/>
                <w:sz w:val="32"/>
                <w:szCs w:val="32"/>
                <w:highlight w:val="none"/>
              </w:rPr>
            </w:pPr>
          </w:p>
        </w:tc>
      </w:tr>
    </w:tbl>
    <w:p w14:paraId="2ADC622E">
      <w:pPr>
        <w:spacing w:after="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备注：请在此表后附上类似业绩的证明原件扫描件或彩色图片（如有）。</w:t>
      </w:r>
    </w:p>
    <w:p w14:paraId="058B383F">
      <w:pPr>
        <w:spacing w:after="0"/>
        <w:rPr>
          <w:rFonts w:ascii="仿宋_GB2312" w:hAnsi="仿宋_GB2312" w:eastAsia="仿宋_GB2312" w:cs="仿宋_GB2312"/>
          <w:color w:val="auto"/>
          <w:sz w:val="32"/>
          <w:szCs w:val="32"/>
          <w:highlight w:val="none"/>
        </w:rPr>
      </w:pPr>
    </w:p>
    <w:p w14:paraId="7D0F3262">
      <w:pPr>
        <w:spacing w:after="0"/>
        <w:rPr>
          <w:rFonts w:ascii="仿宋_GB2312" w:hAnsi="仿宋_GB2312" w:eastAsia="仿宋_GB2312" w:cs="仿宋_GB2312"/>
          <w:color w:val="auto"/>
          <w:sz w:val="32"/>
          <w:szCs w:val="32"/>
          <w:highlight w:val="none"/>
        </w:rPr>
      </w:pPr>
    </w:p>
    <w:p w14:paraId="7817256B">
      <w:pPr>
        <w:spacing w:after="0"/>
        <w:rPr>
          <w:rFonts w:ascii="仿宋_GB2312" w:hAnsi="仿宋_GB2312" w:eastAsia="仿宋_GB2312" w:cs="仿宋_GB2312"/>
          <w:color w:val="auto"/>
          <w:sz w:val="32"/>
          <w:szCs w:val="32"/>
          <w:highlight w:val="none"/>
        </w:rPr>
      </w:pPr>
    </w:p>
    <w:p w14:paraId="4C3331D1">
      <w:pPr>
        <w:spacing w:after="0"/>
        <w:rPr>
          <w:rFonts w:ascii="仿宋_GB2312" w:hAnsi="仿宋_GB2312" w:eastAsia="仿宋_GB2312" w:cs="仿宋_GB2312"/>
          <w:color w:val="auto"/>
          <w:sz w:val="32"/>
          <w:szCs w:val="32"/>
          <w:highlight w:val="none"/>
        </w:rPr>
      </w:pPr>
    </w:p>
    <w:p w14:paraId="6EB6FBC7">
      <w:pPr>
        <w:spacing w:after="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法定代表人或其授权代表（签字或盖章）：         </w:t>
      </w:r>
    </w:p>
    <w:p w14:paraId="4DA4EE6E">
      <w:pPr>
        <w:spacing w:after="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日   期： </w:t>
      </w:r>
    </w:p>
    <w:p w14:paraId="101E58AE">
      <w:pP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br w:type="page"/>
      </w:r>
    </w:p>
    <w:p w14:paraId="4FBA2AA9">
      <w:pPr>
        <w:spacing w:after="0"/>
        <w:jc w:val="center"/>
        <w:rPr>
          <w:rFonts w:hint="eastAsia" w:ascii="黑体" w:hAnsi="黑体" w:eastAsia="黑体" w:cs="黑体"/>
          <w:color w:val="auto"/>
          <w:kern w:val="2"/>
          <w:sz w:val="32"/>
          <w:szCs w:val="32"/>
          <w:highlight w:val="none"/>
        </w:rPr>
      </w:pPr>
      <w:r>
        <w:rPr>
          <w:rFonts w:hint="eastAsia" w:ascii="黑体" w:hAnsi="黑体" w:eastAsia="黑体" w:cs="黑体"/>
          <w:color w:val="auto"/>
          <w:kern w:val="2"/>
          <w:sz w:val="32"/>
          <w:szCs w:val="32"/>
          <w:highlight w:val="none"/>
          <w:lang w:val="en-US" w:eastAsia="zh-CN"/>
        </w:rPr>
        <w:t>七</w:t>
      </w:r>
      <w:r>
        <w:rPr>
          <w:rFonts w:hint="eastAsia" w:ascii="黑体" w:hAnsi="黑体" w:eastAsia="黑体" w:cs="黑体"/>
          <w:color w:val="auto"/>
          <w:kern w:val="2"/>
          <w:sz w:val="32"/>
          <w:szCs w:val="32"/>
          <w:highlight w:val="none"/>
          <w:lang w:eastAsia="zh-CN"/>
        </w:rPr>
        <w:t>、</w:t>
      </w:r>
      <w:r>
        <w:rPr>
          <w:rFonts w:hint="eastAsia" w:ascii="黑体" w:hAnsi="黑体" w:eastAsia="黑体" w:cs="黑体"/>
          <w:color w:val="auto"/>
          <w:kern w:val="2"/>
          <w:sz w:val="32"/>
          <w:szCs w:val="32"/>
          <w:highlight w:val="none"/>
        </w:rPr>
        <w:t>投标人认为需要提供的其他证明材料</w:t>
      </w:r>
    </w:p>
    <w:p w14:paraId="765FCE40">
      <w:pPr>
        <w:ind w:firstLine="640" w:firstLineChars="200"/>
        <w:rPr>
          <w:rFonts w:hint="eastAsia" w:ascii="仿宋_GB2312" w:hAnsi="仿宋_GB2312" w:eastAsia="仿宋_GB2312" w:cs="仿宋_GB2312"/>
          <w:color w:val="auto"/>
          <w:sz w:val="32"/>
          <w:szCs w:val="32"/>
          <w:highlight w:val="none"/>
          <w:lang w:val="en-US" w:eastAsia="zh-CN"/>
        </w:rPr>
      </w:pPr>
    </w:p>
    <w:p w14:paraId="446BED22">
      <w:pPr>
        <w:ind w:firstLine="640" w:firstLineChars="200"/>
        <w:rPr>
          <w:color w:val="auto"/>
          <w:highlight w:val="none"/>
        </w:rPr>
      </w:pPr>
      <w:r>
        <w:rPr>
          <w:rFonts w:hint="eastAsia" w:ascii="仿宋_GB2312" w:hAnsi="仿宋_GB2312" w:eastAsia="仿宋_GB2312" w:cs="仿宋_GB2312"/>
          <w:color w:val="auto"/>
          <w:sz w:val="32"/>
          <w:szCs w:val="32"/>
          <w:highlight w:val="none"/>
          <w:lang w:val="en-US" w:eastAsia="zh-CN"/>
        </w:rPr>
        <w:t>格式自拟</w:t>
      </w:r>
    </w:p>
    <w:p w14:paraId="12FC07BE">
      <w:pPr>
        <w:spacing w:after="0"/>
        <w:rPr>
          <w:rFonts w:ascii="仿宋_GB2312" w:hAnsi="仿宋_GB2312" w:eastAsia="仿宋_GB2312" w:cs="仿宋_GB2312"/>
          <w:color w:val="auto"/>
          <w:sz w:val="24"/>
          <w:highlight w:val="none"/>
        </w:rPr>
      </w:pPr>
    </w:p>
    <w:p w14:paraId="283027C4">
      <w:pPr>
        <w:pStyle w:val="17"/>
        <w:rPr>
          <w:rFonts w:ascii="仿宋_GB2312" w:hAnsi="仿宋_GB2312" w:cs="仿宋_GB2312"/>
          <w:color w:val="auto"/>
          <w:highlight w:val="none"/>
        </w:rPr>
      </w:pPr>
    </w:p>
    <w:p w14:paraId="72966875">
      <w:pPr>
        <w:spacing w:after="0"/>
        <w:rPr>
          <w:rFonts w:ascii="仿宋_GB2312" w:hAnsi="仿宋_GB2312" w:eastAsia="仿宋_GB2312" w:cs="仿宋_GB2312"/>
          <w:color w:val="auto"/>
          <w:sz w:val="24"/>
          <w:highlight w:val="none"/>
        </w:rPr>
      </w:pPr>
    </w:p>
    <w:p w14:paraId="6E186F7B">
      <w:pPr>
        <w:pStyle w:val="17"/>
        <w:rPr>
          <w:rFonts w:ascii="仿宋_GB2312" w:hAnsi="仿宋_GB2312" w:cs="仿宋_GB2312"/>
          <w:color w:val="auto"/>
          <w:highlight w:val="none"/>
        </w:rPr>
      </w:pPr>
    </w:p>
    <w:p w14:paraId="13BF6E58">
      <w:pPr>
        <w:spacing w:after="0"/>
        <w:rPr>
          <w:rFonts w:ascii="仿宋_GB2312" w:hAnsi="仿宋_GB2312" w:eastAsia="仿宋_GB2312" w:cs="仿宋_GB2312"/>
          <w:color w:val="auto"/>
          <w:sz w:val="24"/>
          <w:highlight w:val="none"/>
        </w:rPr>
      </w:pPr>
    </w:p>
    <w:p w14:paraId="2AAC47F5">
      <w:pPr>
        <w:pStyle w:val="17"/>
        <w:rPr>
          <w:rFonts w:ascii="仿宋_GB2312" w:hAnsi="仿宋_GB2312" w:cs="仿宋_GB2312"/>
          <w:color w:val="auto"/>
          <w:highlight w:val="none"/>
        </w:rPr>
      </w:pPr>
    </w:p>
    <w:p w14:paraId="053D5F59">
      <w:pPr>
        <w:spacing w:after="0" w:line="588" w:lineRule="exact"/>
        <w:rPr>
          <w:rFonts w:ascii="仿宋" w:eastAsia="仿宋" w:cs="仿宋_GB2312"/>
          <w:color w:val="auto"/>
          <w:sz w:val="24"/>
          <w:highlight w:val="none"/>
        </w:rPr>
      </w:pPr>
    </w:p>
    <w:p w14:paraId="42BE9B67">
      <w:pPr>
        <w:spacing w:after="0" w:line="220" w:lineRule="atLeast"/>
        <w:rPr>
          <w:color w:val="auto"/>
          <w:highlight w:val="none"/>
        </w:rPr>
      </w:pPr>
    </w:p>
    <w:sectPr>
      <w:pgSz w:w="11907" w:h="16840"/>
      <w:pgMar w:top="1440" w:right="1236"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156B2A-FCEC-4371-BA96-DE2064D56F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A424795-74E3-45EC-A2BC-850CC7E3035D}"/>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embedRegular r:id="rId3" w:fontKey="{F18434A9-239E-46D3-829F-B51622DA9E84}"/>
  </w:font>
  <w:font w:name="仿宋_GB2312">
    <w:panose1 w:val="02010609030101010101"/>
    <w:charset w:val="86"/>
    <w:family w:val="modern"/>
    <w:pitch w:val="default"/>
    <w:sig w:usb0="00000001" w:usb1="080E0000" w:usb2="00000000" w:usb3="00000000" w:csb0="00040000" w:csb1="00000000"/>
    <w:embedRegular r:id="rId4" w:fontKey="{2107A964-A385-4A60-B453-1E54E9B917D4}"/>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仿宋">
    <w:panose1 w:val="02010609060101010101"/>
    <w:charset w:val="86"/>
    <w:family w:val="modern"/>
    <w:pitch w:val="default"/>
    <w:sig w:usb0="800002BF" w:usb1="38CF7CFA" w:usb2="00000016" w:usb3="00000000" w:csb0="00040001" w:csb1="00000000"/>
    <w:embedRegular r:id="rId5" w:fontKey="{9DBCBA50-9440-42CE-9F95-7A38E54EE0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BC51D">
    <w:pPr>
      <w:pStyle w:val="15"/>
      <w:framePr w:wrap="around" w:vAnchor="text" w:hAnchor="margin" w:xAlign="center" w:y="1"/>
    </w:pPr>
    <w:r>
      <w:rPr>
        <w:rStyle w:val="23"/>
      </w:rPr>
      <w:fldChar w:fldCharType="begin"/>
    </w:r>
    <w:r>
      <w:rPr>
        <w:rStyle w:val="23"/>
      </w:rPr>
      <w:instrText xml:space="preserve">Page</w:instrText>
    </w:r>
    <w:r>
      <w:rPr>
        <w:rStyle w:val="23"/>
      </w:rPr>
      <w:fldChar w:fldCharType="separate"/>
    </w:r>
    <w:r>
      <w:rPr>
        <w:rStyle w:val="23"/>
      </w:rPr>
      <w:t>1</w:t>
    </w:r>
    <w:r>
      <w:rPr>
        <w:rStyle w:val="23"/>
      </w:rPr>
      <w:fldChar w:fldCharType="end"/>
    </w:r>
  </w:p>
  <w:p w14:paraId="138C63AB">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A1BF86"/>
    <w:multiLevelType w:val="multilevel"/>
    <w:tmpl w:val="D9A1BF86"/>
    <w:lvl w:ilvl="0" w:tentative="0">
      <w:start w:val="1"/>
      <w:numFmt w:val="decimal"/>
      <w:lvlText w:val="%1."/>
      <w:legacy w:legacy="1" w:legacySpace="0" w:legacyIndent="425"/>
      <w:lvlJc w:val="left"/>
      <w:pPr>
        <w:ind w:left="425" w:hanging="425"/>
      </w:pPr>
    </w:lvl>
    <w:lvl w:ilvl="1" w:tentative="0">
      <w:start w:val="1"/>
      <w:numFmt w:val="decimal"/>
      <w:pStyle w:val="39"/>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E22D7BC3"/>
    <w:multiLevelType w:val="singleLevel"/>
    <w:tmpl w:val="E22D7BC3"/>
    <w:lvl w:ilvl="0" w:tentative="0">
      <w:start w:val="1"/>
      <w:numFmt w:val="chineseCounting"/>
      <w:suff w:val="space"/>
      <w:lvlText w:val="第%1章"/>
      <w:lvlJc w:val="left"/>
      <w:rPr>
        <w:rFonts w:hint="eastAsia"/>
      </w:rPr>
    </w:lvl>
  </w:abstractNum>
  <w:abstractNum w:abstractNumId="2">
    <w:nsid w:val="FF6DCF61"/>
    <w:multiLevelType w:val="singleLevel"/>
    <w:tmpl w:val="FF6DCF61"/>
    <w:lvl w:ilvl="0" w:tentative="0">
      <w:start w:val="1"/>
      <w:numFmt w:val="decimal"/>
      <w:suff w:val="nothing"/>
      <w:lvlText w:val="（%1）"/>
      <w:lvlJc w:val="left"/>
    </w:lvl>
  </w:abstractNum>
  <w:abstractNum w:abstractNumId="3">
    <w:nsid w:val="0363351F"/>
    <w:multiLevelType w:val="singleLevel"/>
    <w:tmpl w:val="0363351F"/>
    <w:lvl w:ilvl="0" w:tentative="0">
      <w:start w:val="4"/>
      <w:numFmt w:val="chineseCounting"/>
      <w:suff w:val="nothing"/>
      <w:lvlText w:val="%1、"/>
      <w:lvlJc w:val="left"/>
      <w:rPr>
        <w:rFonts w:hint="eastAsia"/>
      </w:rPr>
    </w:lvl>
  </w:abstractNum>
  <w:abstractNum w:abstractNumId="4">
    <w:nsid w:val="4505DD11"/>
    <w:multiLevelType w:val="singleLevel"/>
    <w:tmpl w:val="4505DD11"/>
    <w:lvl w:ilvl="0" w:tentative="0">
      <w:start w:val="6"/>
      <w:numFmt w:val="chineseCounting"/>
      <w:suff w:val="space"/>
      <w:lvlText w:val="第%1条"/>
      <w:lvlJc w:val="left"/>
      <w:rPr>
        <w:rFonts w:hint="eastAsia"/>
      </w:rPr>
    </w:lvl>
  </w:abstractNum>
  <w:abstractNum w:abstractNumId="5">
    <w:nsid w:val="519C1737"/>
    <w:multiLevelType w:val="singleLevel"/>
    <w:tmpl w:val="519C1737"/>
    <w:lvl w:ilvl="0" w:tentative="0">
      <w:start w:val="1"/>
      <w:numFmt w:val="decimal"/>
      <w:pStyle w:val="6"/>
      <w:lvlText w:val="%1."/>
      <w:lvlJc w:val="left"/>
      <w:pPr>
        <w:tabs>
          <w:tab w:val="left" w:pos="780"/>
        </w:tabs>
        <w:ind w:left="780" w:hanging="360"/>
      </w:pPr>
    </w:lvl>
  </w:abstractNum>
  <w:abstractNum w:abstractNumId="6">
    <w:nsid w:val="5C84BC54"/>
    <w:multiLevelType w:val="singleLevel"/>
    <w:tmpl w:val="5C84BC54"/>
    <w:lvl w:ilvl="0" w:tentative="0">
      <w:start w:val="1"/>
      <w:numFmt w:val="decimal"/>
      <w:pStyle w:val="7"/>
      <w:lvlText w:val="%1."/>
      <w:lvlJc w:val="left"/>
      <w:pPr>
        <w:tabs>
          <w:tab w:val="left" w:pos="360"/>
        </w:tabs>
        <w:ind w:left="360" w:hanging="360"/>
      </w:pPr>
    </w:lvl>
  </w:abstractNum>
  <w:num w:numId="1">
    <w:abstractNumId w:val="5"/>
  </w:num>
  <w:num w:numId="2">
    <w:abstractNumId w:val="6"/>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balanceSingleByteDoubleByteWidth/>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4ODc3YzJiZjNhZmU1NjA4YjdiMzA2MDFmZWIxMjUifQ=="/>
  </w:docVars>
  <w:rsids>
    <w:rsidRoot w:val="00D31D50"/>
    <w:rsid w:val="00024478"/>
    <w:rsid w:val="000D675A"/>
    <w:rsid w:val="000E3887"/>
    <w:rsid w:val="0010014E"/>
    <w:rsid w:val="00106120"/>
    <w:rsid w:val="00167FBF"/>
    <w:rsid w:val="001A6192"/>
    <w:rsid w:val="001D5353"/>
    <w:rsid w:val="00234BDC"/>
    <w:rsid w:val="00323B43"/>
    <w:rsid w:val="003B1DDD"/>
    <w:rsid w:val="003D37D8"/>
    <w:rsid w:val="00426133"/>
    <w:rsid w:val="004358AB"/>
    <w:rsid w:val="004D2D30"/>
    <w:rsid w:val="00527DB4"/>
    <w:rsid w:val="006506ED"/>
    <w:rsid w:val="00672318"/>
    <w:rsid w:val="00681AE8"/>
    <w:rsid w:val="006912E9"/>
    <w:rsid w:val="008B7726"/>
    <w:rsid w:val="00933F82"/>
    <w:rsid w:val="00962D1A"/>
    <w:rsid w:val="009A185D"/>
    <w:rsid w:val="00A6212D"/>
    <w:rsid w:val="00B84E9E"/>
    <w:rsid w:val="00BB0187"/>
    <w:rsid w:val="00C37BAD"/>
    <w:rsid w:val="00C57EFA"/>
    <w:rsid w:val="00CB12B3"/>
    <w:rsid w:val="00CF6A8C"/>
    <w:rsid w:val="00D27214"/>
    <w:rsid w:val="00D31D50"/>
    <w:rsid w:val="00DA4412"/>
    <w:rsid w:val="00F60CC4"/>
    <w:rsid w:val="00FE7609"/>
    <w:rsid w:val="01EE0B1D"/>
    <w:rsid w:val="02093E6D"/>
    <w:rsid w:val="04F1242F"/>
    <w:rsid w:val="051E0752"/>
    <w:rsid w:val="078354B0"/>
    <w:rsid w:val="0C165A3C"/>
    <w:rsid w:val="0EF83872"/>
    <w:rsid w:val="101B4D60"/>
    <w:rsid w:val="10665B03"/>
    <w:rsid w:val="11F24B54"/>
    <w:rsid w:val="12DF7A3A"/>
    <w:rsid w:val="14C47EEF"/>
    <w:rsid w:val="161B4CB2"/>
    <w:rsid w:val="163D5241"/>
    <w:rsid w:val="173E758D"/>
    <w:rsid w:val="174C7F37"/>
    <w:rsid w:val="1C3C7DFC"/>
    <w:rsid w:val="1D5F138A"/>
    <w:rsid w:val="21677D40"/>
    <w:rsid w:val="247C6476"/>
    <w:rsid w:val="260C7659"/>
    <w:rsid w:val="269F4EB6"/>
    <w:rsid w:val="27D33244"/>
    <w:rsid w:val="29721BFA"/>
    <w:rsid w:val="2C892158"/>
    <w:rsid w:val="2E3478A2"/>
    <w:rsid w:val="2EA15E7F"/>
    <w:rsid w:val="30FA0412"/>
    <w:rsid w:val="37251B41"/>
    <w:rsid w:val="37515FE7"/>
    <w:rsid w:val="37E874F6"/>
    <w:rsid w:val="38256D41"/>
    <w:rsid w:val="3A875938"/>
    <w:rsid w:val="3B8F2A86"/>
    <w:rsid w:val="3E6C309B"/>
    <w:rsid w:val="3E902E2F"/>
    <w:rsid w:val="3EC902EB"/>
    <w:rsid w:val="3F917849"/>
    <w:rsid w:val="40713A8F"/>
    <w:rsid w:val="431864E9"/>
    <w:rsid w:val="4498730A"/>
    <w:rsid w:val="48B441DB"/>
    <w:rsid w:val="4C6429CB"/>
    <w:rsid w:val="4D185106"/>
    <w:rsid w:val="4E3E02EC"/>
    <w:rsid w:val="4EAB7133"/>
    <w:rsid w:val="4F33114C"/>
    <w:rsid w:val="522F56F0"/>
    <w:rsid w:val="549561E9"/>
    <w:rsid w:val="554E2BE3"/>
    <w:rsid w:val="556416B9"/>
    <w:rsid w:val="556F2AA4"/>
    <w:rsid w:val="56397EB4"/>
    <w:rsid w:val="572C3060"/>
    <w:rsid w:val="57E2057F"/>
    <w:rsid w:val="586D4F29"/>
    <w:rsid w:val="58D45FB0"/>
    <w:rsid w:val="59A162FB"/>
    <w:rsid w:val="59FE7B78"/>
    <w:rsid w:val="5A243529"/>
    <w:rsid w:val="5B3603AD"/>
    <w:rsid w:val="5B5451A1"/>
    <w:rsid w:val="5C9F77DE"/>
    <w:rsid w:val="5CB7235A"/>
    <w:rsid w:val="5CC20BEA"/>
    <w:rsid w:val="5D886CD2"/>
    <w:rsid w:val="5DA134BF"/>
    <w:rsid w:val="5E0F5C19"/>
    <w:rsid w:val="5F5C7B58"/>
    <w:rsid w:val="60AA1AD4"/>
    <w:rsid w:val="60C52668"/>
    <w:rsid w:val="616B1851"/>
    <w:rsid w:val="62543895"/>
    <w:rsid w:val="62F16C5A"/>
    <w:rsid w:val="65BC78CF"/>
    <w:rsid w:val="667D6886"/>
    <w:rsid w:val="66AC60CF"/>
    <w:rsid w:val="673B18E6"/>
    <w:rsid w:val="68354966"/>
    <w:rsid w:val="688A5E40"/>
    <w:rsid w:val="6A520565"/>
    <w:rsid w:val="6C1C28E4"/>
    <w:rsid w:val="6F3C587A"/>
    <w:rsid w:val="6F9179CF"/>
    <w:rsid w:val="6F951E6A"/>
    <w:rsid w:val="716A3E3A"/>
    <w:rsid w:val="75056F4C"/>
    <w:rsid w:val="75C63974"/>
    <w:rsid w:val="78431C7B"/>
    <w:rsid w:val="78755127"/>
    <w:rsid w:val="78EA5EC3"/>
    <w:rsid w:val="7DA32A27"/>
    <w:rsid w:val="7E8F2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keepLines/>
      <w:widowControl w:val="0"/>
      <w:adjustRightInd/>
      <w:snapToGrid/>
      <w:spacing w:before="340" w:after="330" w:line="560" w:lineRule="exact"/>
      <w:jc w:val="center"/>
      <w:outlineLvl w:val="0"/>
    </w:pPr>
    <w:rPr>
      <w:rFonts w:ascii="方正小标宋简体" w:hAnsi="方正小标宋简体" w:eastAsia="方正小标宋简体" w:cs="Times New Roman"/>
      <w:kern w:val="44"/>
      <w:sz w:val="44"/>
      <w:szCs w:val="20"/>
    </w:rPr>
  </w:style>
  <w:style w:type="paragraph" w:styleId="3">
    <w:name w:val="heading 2"/>
    <w:basedOn w:val="1"/>
    <w:next w:val="1"/>
    <w:link w:val="27"/>
    <w:qFormat/>
    <w:uiPriority w:val="0"/>
    <w:pPr>
      <w:keepNext/>
      <w:keepLines/>
      <w:widowControl w:val="0"/>
      <w:adjustRightInd/>
      <w:snapToGrid/>
      <w:spacing w:before="260" w:after="260" w:line="560" w:lineRule="exact"/>
      <w:outlineLvl w:val="1"/>
    </w:pPr>
    <w:rPr>
      <w:rFonts w:ascii="Arial" w:hAnsi="Arial" w:eastAsia="黑体" w:cs="Times New Roman"/>
      <w:kern w:val="2"/>
      <w:sz w:val="21"/>
      <w:szCs w:val="20"/>
    </w:rPr>
  </w:style>
  <w:style w:type="paragraph" w:styleId="4">
    <w:name w:val="heading 3"/>
    <w:basedOn w:val="1"/>
    <w:next w:val="1"/>
    <w:link w:val="28"/>
    <w:qFormat/>
    <w:uiPriority w:val="0"/>
    <w:pPr>
      <w:widowControl w:val="0"/>
      <w:adjustRightInd/>
      <w:snapToGrid/>
      <w:spacing w:before="100" w:beforeAutospacing="1" w:after="100" w:afterAutospacing="1"/>
      <w:jc w:val="center"/>
      <w:outlineLvl w:val="2"/>
    </w:pPr>
    <w:rPr>
      <w:rFonts w:hint="eastAsia" w:ascii="宋体" w:hAnsi="宋体" w:eastAsia="宋体" w:cs="Times New Roman"/>
      <w:b/>
      <w:bCs/>
      <w:sz w:val="32"/>
      <w:szCs w:val="27"/>
    </w:rPr>
  </w:style>
  <w:style w:type="paragraph" w:styleId="5">
    <w:name w:val="heading 4"/>
    <w:basedOn w:val="1"/>
    <w:next w:val="1"/>
    <w:link w:val="29"/>
    <w:qFormat/>
    <w:uiPriority w:val="0"/>
    <w:pPr>
      <w:keepNext/>
      <w:keepLines/>
      <w:widowControl w:val="0"/>
      <w:adjustRightInd/>
      <w:snapToGrid/>
      <w:spacing w:before="280" w:after="290" w:line="372" w:lineRule="auto"/>
      <w:jc w:val="both"/>
      <w:outlineLvl w:val="3"/>
    </w:pPr>
    <w:rPr>
      <w:rFonts w:ascii="Arial" w:hAnsi="Arial" w:eastAsia="黑体" w:cs="Times New Roman"/>
      <w:b/>
      <w:kern w:val="2"/>
      <w:sz w:val="28"/>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List Number 2"/>
    <w:basedOn w:val="1"/>
    <w:qFormat/>
    <w:uiPriority w:val="0"/>
    <w:pPr>
      <w:widowControl w:val="0"/>
      <w:numPr>
        <w:ilvl w:val="0"/>
        <w:numId w:val="1"/>
      </w:numPr>
      <w:adjustRightInd/>
      <w:snapToGrid/>
      <w:spacing w:after="0"/>
      <w:jc w:val="both"/>
    </w:pPr>
    <w:rPr>
      <w:rFonts w:ascii="Times New Roman" w:hAnsi="Times New Roman" w:eastAsia="宋体" w:cs="Times New Roman"/>
      <w:kern w:val="2"/>
      <w:sz w:val="21"/>
      <w:szCs w:val="20"/>
    </w:rPr>
  </w:style>
  <w:style w:type="paragraph" w:styleId="7">
    <w:name w:val="List Number"/>
    <w:basedOn w:val="1"/>
    <w:qFormat/>
    <w:uiPriority w:val="0"/>
    <w:pPr>
      <w:widowControl w:val="0"/>
      <w:numPr>
        <w:ilvl w:val="0"/>
        <w:numId w:val="2"/>
      </w:numPr>
      <w:adjustRightInd/>
      <w:snapToGrid/>
      <w:spacing w:after="0"/>
      <w:jc w:val="both"/>
    </w:pPr>
    <w:rPr>
      <w:rFonts w:ascii="Times New Roman" w:hAnsi="Times New Roman" w:eastAsia="宋体" w:cs="Times New Roman"/>
      <w:kern w:val="2"/>
      <w:sz w:val="21"/>
      <w:szCs w:val="20"/>
    </w:rPr>
  </w:style>
  <w:style w:type="paragraph" w:styleId="8">
    <w:name w:val="Normal Indent"/>
    <w:basedOn w:val="1"/>
    <w:qFormat/>
    <w:uiPriority w:val="99"/>
    <w:pPr>
      <w:widowControl w:val="0"/>
      <w:adjustRightInd/>
      <w:snapToGrid/>
      <w:spacing w:after="0"/>
      <w:ind w:firstLine="420"/>
      <w:jc w:val="both"/>
    </w:pPr>
    <w:rPr>
      <w:rFonts w:ascii="Calibri" w:hAnsi="Calibri" w:eastAsia="宋体" w:cs="Times New Roman"/>
      <w:kern w:val="2"/>
      <w:sz w:val="21"/>
      <w:szCs w:val="20"/>
    </w:rPr>
  </w:style>
  <w:style w:type="paragraph" w:styleId="9">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0">
    <w:name w:val="Body Text 3"/>
    <w:link w:val="32"/>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1">
    <w:name w:val="Body Text Indent"/>
    <w:basedOn w:val="1"/>
    <w:link w:val="30"/>
    <w:unhideWhenUsed/>
    <w:qFormat/>
    <w:uiPriority w:val="0"/>
    <w:pPr>
      <w:spacing w:after="120"/>
      <w:ind w:left="420" w:leftChars="200"/>
    </w:pPr>
  </w:style>
  <w:style w:type="paragraph" w:styleId="12">
    <w:name w:val="Plain Text"/>
    <w:basedOn w:val="1"/>
    <w:link w:val="33"/>
    <w:qFormat/>
    <w:uiPriority w:val="0"/>
    <w:pPr>
      <w:widowControl w:val="0"/>
      <w:adjustRightInd/>
      <w:snapToGrid/>
      <w:spacing w:after="0"/>
      <w:jc w:val="both"/>
    </w:pPr>
    <w:rPr>
      <w:rFonts w:ascii="宋体" w:hAnsi="Times New Roman" w:eastAsia="宋体" w:cs="Times New Roman"/>
      <w:kern w:val="2"/>
      <w:sz w:val="21"/>
      <w:szCs w:val="20"/>
    </w:rPr>
  </w:style>
  <w:style w:type="paragraph" w:styleId="13">
    <w:name w:val="Date"/>
    <w:basedOn w:val="1"/>
    <w:next w:val="1"/>
    <w:link w:val="34"/>
    <w:qFormat/>
    <w:uiPriority w:val="0"/>
    <w:pPr>
      <w:widowControl w:val="0"/>
      <w:adjustRightInd/>
      <w:snapToGrid/>
      <w:spacing w:after="0"/>
      <w:ind w:left="2500" w:leftChars="2500"/>
      <w:jc w:val="both"/>
    </w:pPr>
    <w:rPr>
      <w:rFonts w:ascii="Times New Roman" w:hAnsi="Times New Roman" w:eastAsia="宋体" w:cs="Times New Roman"/>
      <w:kern w:val="2"/>
      <w:sz w:val="21"/>
      <w:szCs w:val="20"/>
    </w:rPr>
  </w:style>
  <w:style w:type="paragraph" w:styleId="14">
    <w:name w:val="Balloon Text"/>
    <w:basedOn w:val="1"/>
    <w:link w:val="35"/>
    <w:qFormat/>
    <w:uiPriority w:val="0"/>
    <w:pPr>
      <w:widowControl w:val="0"/>
      <w:adjustRightInd/>
      <w:snapToGrid/>
      <w:spacing w:after="0"/>
      <w:jc w:val="both"/>
    </w:pPr>
    <w:rPr>
      <w:rFonts w:ascii="Times New Roman" w:hAnsi="Times New Roman" w:eastAsia="宋体" w:cs="Times New Roman"/>
      <w:kern w:val="2"/>
      <w:sz w:val="18"/>
      <w:szCs w:val="18"/>
    </w:rPr>
  </w:style>
  <w:style w:type="paragraph" w:styleId="15">
    <w:name w:val="footer"/>
    <w:basedOn w:val="1"/>
    <w:link w:val="36"/>
    <w:qFormat/>
    <w:uiPriority w:val="0"/>
    <w:pPr>
      <w:widowControl w:val="0"/>
      <w:tabs>
        <w:tab w:val="center" w:pos="4153"/>
        <w:tab w:val="right" w:pos="8306"/>
      </w:tabs>
      <w:adjustRightInd/>
      <w:spacing w:after="0"/>
      <w:jc w:val="both"/>
    </w:pPr>
    <w:rPr>
      <w:rFonts w:ascii="Calibri" w:hAnsi="Calibri" w:eastAsia="宋体" w:cs="Times New Roman"/>
      <w:kern w:val="2"/>
      <w:sz w:val="18"/>
      <w:szCs w:val="18"/>
    </w:rPr>
  </w:style>
  <w:style w:type="paragraph" w:styleId="16">
    <w:name w:val="header"/>
    <w:basedOn w:val="1"/>
    <w:next w:val="1"/>
    <w:link w:val="37"/>
    <w:qFormat/>
    <w:uiPriority w:val="0"/>
    <w:pPr>
      <w:widowControl w:val="0"/>
      <w:pBdr>
        <w:bottom w:val="single" w:color="auto" w:sz="6" w:space="1"/>
      </w:pBdr>
      <w:tabs>
        <w:tab w:val="center" w:pos="4153"/>
        <w:tab w:val="right" w:pos="8306"/>
      </w:tabs>
      <w:adjustRightInd/>
      <w:spacing w:after="0"/>
      <w:jc w:val="center"/>
    </w:pPr>
    <w:rPr>
      <w:rFonts w:ascii="Times New Roman" w:hAnsi="Times New Roman" w:eastAsia="宋体" w:cs="Times New Roman"/>
      <w:kern w:val="2"/>
      <w:sz w:val="18"/>
      <w:szCs w:val="18"/>
    </w:rPr>
  </w:style>
  <w:style w:type="paragraph" w:styleId="17">
    <w:name w:val="toc 1"/>
    <w:basedOn w:val="1"/>
    <w:next w:val="1"/>
    <w:qFormat/>
    <w:uiPriority w:val="39"/>
    <w:pPr>
      <w:widowControl w:val="0"/>
      <w:tabs>
        <w:tab w:val="right" w:leader="dot" w:pos="8296"/>
      </w:tabs>
      <w:adjustRightInd/>
      <w:snapToGrid/>
      <w:spacing w:after="0"/>
      <w:jc w:val="both"/>
      <w:outlineLvl w:val="0"/>
    </w:pPr>
    <w:rPr>
      <w:rFonts w:ascii="Times New Roman" w:hAnsi="Times New Roman" w:eastAsia="仿宋_GB2312" w:cs="Times New Roman"/>
      <w:b/>
      <w:kern w:val="2"/>
      <w:sz w:val="24"/>
      <w:szCs w:val="20"/>
    </w:rPr>
  </w:style>
  <w:style w:type="paragraph" w:styleId="18">
    <w:name w:val="Normal (Web)"/>
    <w:basedOn w:val="1"/>
    <w:qFormat/>
    <w:uiPriority w:val="0"/>
    <w:pPr>
      <w:widowControl w:val="0"/>
      <w:adjustRightInd/>
      <w:snapToGrid/>
      <w:spacing w:before="100" w:beforeAutospacing="1" w:after="100" w:afterAutospacing="1"/>
    </w:pPr>
    <w:rPr>
      <w:rFonts w:ascii="Times New Roman" w:hAnsi="Times New Roman" w:eastAsia="宋体" w:cs="Times New Roman"/>
      <w:sz w:val="24"/>
      <w:szCs w:val="20"/>
    </w:rPr>
  </w:style>
  <w:style w:type="paragraph" w:styleId="19">
    <w:name w:val="Body Text First Indent 2"/>
    <w:basedOn w:val="11"/>
    <w:link w:val="31"/>
    <w:qFormat/>
    <w:uiPriority w:val="0"/>
    <w:pPr>
      <w:pBdr>
        <w:top w:val="none" w:color="000000" w:sz="0" w:space="3"/>
        <w:left w:val="none" w:color="000000" w:sz="0" w:space="3"/>
        <w:bottom w:val="none" w:color="000000" w:sz="0" w:space="3"/>
        <w:right w:val="none" w:color="000000" w:sz="0" w:space="3"/>
        <w:between w:val="none" w:color="000000" w:sz="0" w:space="0"/>
      </w:pBdr>
      <w:adjustRightInd/>
      <w:snapToGrid/>
      <w:spacing w:after="0"/>
      <w:ind w:left="0" w:leftChars="0" w:firstLine="420"/>
      <w:jc w:val="both"/>
    </w:pPr>
    <w:rPr>
      <w:rFonts w:ascii="宋体" w:hAnsi="Times New Roman" w:eastAsia="宋体" w:cs="宋体"/>
      <w:kern w:val="2"/>
      <w:sz w:val="21"/>
      <w:szCs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qFormat/>
    <w:uiPriority w:val="0"/>
  </w:style>
  <w:style w:type="character" w:styleId="24">
    <w:name w:val="Emphasis"/>
    <w:basedOn w:val="22"/>
    <w:qFormat/>
    <w:uiPriority w:val="0"/>
    <w:rPr>
      <w:i/>
    </w:rPr>
  </w:style>
  <w:style w:type="character" w:styleId="25">
    <w:name w:val="Hyperlink"/>
    <w:basedOn w:val="22"/>
    <w:qFormat/>
    <w:uiPriority w:val="0"/>
    <w:rPr>
      <w:color w:val="0000FF"/>
      <w:u w:val="single"/>
    </w:rPr>
  </w:style>
  <w:style w:type="character" w:customStyle="1" w:styleId="26">
    <w:name w:val="标题 1 Char"/>
    <w:basedOn w:val="22"/>
    <w:link w:val="2"/>
    <w:qFormat/>
    <w:uiPriority w:val="0"/>
    <w:rPr>
      <w:rFonts w:ascii="方正小标宋简体" w:hAnsi="方正小标宋简体" w:eastAsia="方正小标宋简体" w:cs="Times New Roman"/>
      <w:kern w:val="44"/>
      <w:sz w:val="44"/>
      <w:szCs w:val="20"/>
    </w:rPr>
  </w:style>
  <w:style w:type="character" w:customStyle="1" w:styleId="27">
    <w:name w:val="标题 2 Char"/>
    <w:basedOn w:val="22"/>
    <w:link w:val="3"/>
    <w:qFormat/>
    <w:uiPriority w:val="0"/>
    <w:rPr>
      <w:rFonts w:ascii="Arial" w:hAnsi="Arial" w:eastAsia="黑体" w:cs="Times New Roman"/>
      <w:kern w:val="2"/>
      <w:sz w:val="21"/>
      <w:szCs w:val="20"/>
    </w:rPr>
  </w:style>
  <w:style w:type="character" w:customStyle="1" w:styleId="28">
    <w:name w:val="标题 3 Char"/>
    <w:basedOn w:val="22"/>
    <w:link w:val="4"/>
    <w:qFormat/>
    <w:uiPriority w:val="0"/>
    <w:rPr>
      <w:rFonts w:ascii="宋体" w:hAnsi="宋体" w:eastAsia="宋体" w:cs="Times New Roman"/>
      <w:b/>
      <w:bCs/>
      <w:sz w:val="32"/>
      <w:szCs w:val="27"/>
    </w:rPr>
  </w:style>
  <w:style w:type="character" w:customStyle="1" w:styleId="29">
    <w:name w:val="标题 4 Char"/>
    <w:basedOn w:val="22"/>
    <w:link w:val="5"/>
    <w:qFormat/>
    <w:uiPriority w:val="0"/>
    <w:rPr>
      <w:rFonts w:ascii="Arial" w:hAnsi="Arial" w:eastAsia="黑体" w:cs="Times New Roman"/>
      <w:b/>
      <w:kern w:val="2"/>
      <w:sz w:val="28"/>
      <w:szCs w:val="20"/>
    </w:rPr>
  </w:style>
  <w:style w:type="character" w:customStyle="1" w:styleId="30">
    <w:name w:val="正文文本缩进 Char"/>
    <w:basedOn w:val="22"/>
    <w:link w:val="11"/>
    <w:semiHidden/>
    <w:qFormat/>
    <w:uiPriority w:val="99"/>
    <w:rPr>
      <w:rFonts w:ascii="Tahoma" w:hAnsi="Tahoma"/>
    </w:rPr>
  </w:style>
  <w:style w:type="character" w:customStyle="1" w:styleId="31">
    <w:name w:val="正文首行缩进 2 Char"/>
    <w:basedOn w:val="30"/>
    <w:link w:val="19"/>
    <w:qFormat/>
    <w:uiPriority w:val="0"/>
    <w:rPr>
      <w:rFonts w:ascii="宋体" w:hAnsi="Times New Roman" w:eastAsia="宋体" w:cs="宋体"/>
      <w:kern w:val="2"/>
      <w:sz w:val="21"/>
      <w:szCs w:val="21"/>
    </w:rPr>
  </w:style>
  <w:style w:type="character" w:customStyle="1" w:styleId="32">
    <w:name w:val="正文文本 3 Char"/>
    <w:basedOn w:val="22"/>
    <w:link w:val="10"/>
    <w:qFormat/>
    <w:uiPriority w:val="0"/>
    <w:rPr>
      <w:rFonts w:ascii="Times New Roman" w:hAnsi="Times New Roman" w:eastAsia="仿宋_GB2312" w:cs="Times New Roman"/>
      <w:b/>
      <w:bCs/>
      <w:kern w:val="2"/>
      <w:sz w:val="24"/>
      <w:szCs w:val="20"/>
    </w:rPr>
  </w:style>
  <w:style w:type="character" w:customStyle="1" w:styleId="33">
    <w:name w:val="纯文本 Char"/>
    <w:basedOn w:val="22"/>
    <w:link w:val="12"/>
    <w:qFormat/>
    <w:uiPriority w:val="0"/>
    <w:rPr>
      <w:rFonts w:ascii="宋体" w:hAnsi="Times New Roman" w:eastAsia="宋体" w:cs="Times New Roman"/>
      <w:kern w:val="2"/>
      <w:sz w:val="21"/>
      <w:szCs w:val="20"/>
    </w:rPr>
  </w:style>
  <w:style w:type="character" w:customStyle="1" w:styleId="34">
    <w:name w:val="日期 Char"/>
    <w:basedOn w:val="22"/>
    <w:link w:val="13"/>
    <w:qFormat/>
    <w:uiPriority w:val="0"/>
    <w:rPr>
      <w:rFonts w:ascii="Times New Roman" w:hAnsi="Times New Roman" w:eastAsia="宋体" w:cs="Times New Roman"/>
      <w:kern w:val="2"/>
      <w:sz w:val="21"/>
      <w:szCs w:val="20"/>
    </w:rPr>
  </w:style>
  <w:style w:type="character" w:customStyle="1" w:styleId="35">
    <w:name w:val="批注框文本 Char"/>
    <w:basedOn w:val="22"/>
    <w:link w:val="14"/>
    <w:qFormat/>
    <w:uiPriority w:val="0"/>
    <w:rPr>
      <w:rFonts w:ascii="Times New Roman" w:hAnsi="Times New Roman" w:eastAsia="宋体" w:cs="Times New Roman"/>
      <w:kern w:val="2"/>
      <w:sz w:val="18"/>
      <w:szCs w:val="18"/>
    </w:rPr>
  </w:style>
  <w:style w:type="character" w:customStyle="1" w:styleId="36">
    <w:name w:val="页脚 Char"/>
    <w:basedOn w:val="22"/>
    <w:link w:val="15"/>
    <w:qFormat/>
    <w:uiPriority w:val="0"/>
    <w:rPr>
      <w:rFonts w:ascii="Calibri" w:hAnsi="Calibri" w:eastAsia="宋体" w:cs="Times New Roman"/>
      <w:kern w:val="2"/>
      <w:sz w:val="18"/>
      <w:szCs w:val="18"/>
    </w:rPr>
  </w:style>
  <w:style w:type="character" w:customStyle="1" w:styleId="37">
    <w:name w:val="页眉 Char"/>
    <w:basedOn w:val="22"/>
    <w:link w:val="16"/>
    <w:qFormat/>
    <w:uiPriority w:val="0"/>
    <w:rPr>
      <w:rFonts w:ascii="Times New Roman" w:hAnsi="Times New Roman" w:eastAsia="宋体" w:cs="Times New Roman"/>
      <w:kern w:val="2"/>
      <w:sz w:val="18"/>
      <w:szCs w:val="18"/>
    </w:rPr>
  </w:style>
  <w:style w:type="paragraph" w:customStyle="1" w:styleId="38">
    <w:name w:val="样式5"/>
    <w:next w:val="39"/>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39">
    <w:name w:val="正文文字 8"/>
    <w:basedOn w:val="1"/>
    <w:next w:val="1"/>
    <w:qFormat/>
    <w:uiPriority w:val="0"/>
    <w:pPr>
      <w:widowControl w:val="0"/>
      <w:numPr>
        <w:ilvl w:val="1"/>
        <w:numId w:val="3"/>
      </w:numPr>
      <w:adjustRightInd/>
      <w:snapToGrid/>
      <w:spacing w:after="0"/>
      <w:ind w:left="805"/>
      <w:jc w:val="both"/>
    </w:pPr>
    <w:rPr>
      <w:rFonts w:ascii="Times New Roman" w:hAnsi="Times New Roman" w:eastAsia="宋体" w:cs="Times New Roman"/>
      <w:kern w:val="2"/>
      <w:sz w:val="16"/>
      <w:szCs w:val="20"/>
    </w:rPr>
  </w:style>
  <w:style w:type="paragraph" w:customStyle="1" w:styleId="40">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41">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列出段落1"/>
    <w:next w:val="44"/>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4">
    <w:name w:val="正文文字 7"/>
    <w:basedOn w:val="1"/>
    <w:next w:val="1"/>
    <w:qFormat/>
    <w:uiPriority w:val="0"/>
    <w:pPr>
      <w:widowControl w:val="0"/>
      <w:adjustRightInd/>
      <w:snapToGrid/>
      <w:spacing w:after="0"/>
      <w:ind w:left="240"/>
      <w:jc w:val="both"/>
    </w:pPr>
    <w:rPr>
      <w:rFonts w:ascii="Times New Roman" w:hAnsi="Times New Roman" w:eastAsia="宋体" w:cs="Times New Roman"/>
      <w:kern w:val="2"/>
      <w:sz w:val="20"/>
      <w:szCs w:val="20"/>
    </w:rPr>
  </w:style>
  <w:style w:type="paragraph" w:customStyle="1" w:styleId="45">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46">
    <w:name w:val="样式 标题 2 + Times New Roman 四号 非加粗 段前: 5 磅 段后: 0 磅 行距: 固定值 20..."/>
    <w:basedOn w:val="3"/>
    <w:qFormat/>
    <w:uiPriority w:val="99"/>
    <w:pPr>
      <w:spacing w:before="100" w:after="0" w:line="400" w:lineRule="exact"/>
    </w:pPr>
    <w:rPr>
      <w:rFonts w:ascii="Times New Roman" w:hAnsi="Times New Roman"/>
      <w:sz w:val="28"/>
      <w:szCs w:val="28"/>
    </w:rPr>
  </w:style>
  <w:style w:type="character" w:customStyle="1" w:styleId="47">
    <w:name w:val="font21"/>
    <w:basedOn w:val="22"/>
    <w:qFormat/>
    <w:uiPriority w:val="0"/>
    <w:rPr>
      <w:rFonts w:hint="eastAsia" w:ascii="仿宋_GB2312" w:eastAsia="仿宋_GB2312" w:cs="仿宋_GB2312"/>
      <w:color w:val="000000"/>
      <w:sz w:val="22"/>
      <w:szCs w:val="22"/>
      <w:u w:val="none"/>
    </w:rPr>
  </w:style>
  <w:style w:type="character" w:customStyle="1" w:styleId="48">
    <w:name w:val="font11"/>
    <w:basedOn w:val="22"/>
    <w:qFormat/>
    <w:uiPriority w:val="0"/>
    <w:rPr>
      <w:rFonts w:hint="eastAsia" w:ascii="仿宋_GB2312" w:eastAsia="仿宋_GB2312" w:cs="仿宋_GB2312"/>
      <w:color w:val="000000"/>
      <w:sz w:val="22"/>
      <w:szCs w:val="22"/>
      <w:u w:val="none"/>
    </w:rPr>
  </w:style>
  <w:style w:type="paragraph" w:styleId="49">
    <w:name w:val="List Paragraph"/>
    <w:basedOn w:val="1"/>
    <w:qFormat/>
    <w:uiPriority w:val="99"/>
    <w:pPr>
      <w:widowControl w:val="0"/>
      <w:autoSpaceDE w:val="0"/>
      <w:autoSpaceDN w:val="0"/>
      <w:snapToGrid/>
      <w:spacing w:after="0"/>
    </w:pPr>
    <w:rPr>
      <w:rFonts w:ascii="Times New Roman" w:hAnsi="Times New Roman" w:eastAsia="宋体" w:cs="Times New Roman"/>
      <w:sz w:val="24"/>
      <w:szCs w:val="24"/>
    </w:rPr>
  </w:style>
  <w:style w:type="paragraph" w:customStyle="1" w:styleId="50">
    <w:name w:val="无间隔2"/>
    <w:qFormat/>
    <w:uiPriority w:val="1"/>
    <w:pPr>
      <w:widowControl w:val="0"/>
      <w:adjustRightInd w:val="0"/>
      <w:jc w:val="both"/>
    </w:pPr>
    <w:rPr>
      <w:rFonts w:ascii="Calibri" w:hAnsi="Calibri" w:eastAsia="宋体" w:cs="Times New Roman"/>
      <w:kern w:val="2"/>
      <w:sz w:val="21"/>
      <w:szCs w:val="21"/>
      <w:lang w:val="en-US" w:eastAsia="zh-CN" w:bidi="ar-SA"/>
    </w:rPr>
  </w:style>
  <w:style w:type="paragraph" w:customStyle="1" w:styleId="51">
    <w:name w:val="Table Paragraph"/>
    <w:basedOn w:val="1"/>
    <w:qFormat/>
    <w:uiPriority w:val="0"/>
    <w:pPr>
      <w:jc w:val="left"/>
    </w:pPr>
    <w:rPr>
      <w:rFonts w:ascii="Calibri" w:hAnsi="Calibri" w:eastAsia="宋体" w:cs="Times New Roman"/>
      <w:kern w:val="0"/>
      <w:sz w:val="22"/>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398332ea-1a3d-4556-ad15-2aee22a58c16</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 90DFE0F</paraID>
      <start>0</start>
      <end>4</end>
      <status>ignored</status>
      <modifiedWord/>
      <trackRevisions>false</trackRevisions>
    </reviewItem>
    <reviewItem>
      <errorID>38b0600d-3e33-43c6-86f8-190bb4d4ade3</errorID>
      <errorWord>(</errorWord>
      <group>L1_Format</group>
      <groupName>格式问题</groupName>
      <ability>L2_HalfPunc_CN</ability>
      <abilityName>全半角检查</abilityName>
      <candidateList>
        <item>（</item>
      </candidateList>
      <explain>文本全半角错误。</explain>
      <paraID> 589FEE8</paraID>
      <start>44</start>
      <end>45</end>
      <status>ignored</status>
      <modifiedWord/>
      <trackRevisions>false</trackRevisions>
    </reviewItem>
    <reviewItem>
      <errorID>291cc4a1-8cb6-4e7f-ace3-2367ae175156</errorID>
      <errorWord>需具备</errorWord>
      <group>L1_Word</group>
      <groupName>字词问题</groupName>
      <ability>L2_Typo</ability>
      <abilityName>字词错误</abilityName>
      <candidateList>
        <item>须具备</item>
      </candidateList>
      <explain/>
      <paraID>1555C31B</paraID>
      <start>66</start>
      <end>69</end>
      <status>ignored</status>
      <modifiedWord/>
      <trackRevisions>false</trackRevisions>
    </reviewItem>
    <reviewItem>
      <errorID>b2034ab9-1290-4bfb-8a67-f5da97e2ffbd</errorID>
      <errorWord>《关于在招投标活动中对失信被执行人实施联合惩戒的通知》</errorWord>
      <group>L1_Official</group>
      <groupName>公文问题</groupName>
      <ability>L2_Official</ability>
      <abilityName>公文问题</abilityName>
      <candidateList/>
      <explain>公文文件引用格式不规范</explain>
      <paraID>138F7143</paraID>
      <start>4</start>
      <end>31</end>
      <status>ignored</status>
      <modifiedWord/>
      <trackRevisions>false</trackRevisions>
    </reviewItem>
    <reviewItem>
      <errorID>30e624bb-e41f-4004-bc69-c2aa82bcdc29</errorID>
      <errorWord>[2016]285号</errorWord>
      <group>L1_Knowledge</group>
      <groupName>知识性问题</groupName>
      <ability>L2_Knowledge</ability>
      <abilityName>其他知识</abilityName>
      <candidateList>
        <item>〔2016〕285号</item>
      </candidateList>
      <explain>发文字号格式错误。</explain>
      <paraID>138F7143</paraID>
      <start>33</start>
      <end>43</end>
      <status>ignored</status>
      <modifiedWord/>
      <trackRevisions>false</trackRevisions>
    </reviewItem>
    <reviewItem>
      <errorID>8006c923-9794-4303-a544-cffe9f63ffeb</errorID>
      <errorWord>)</errorWord>
      <group>L1_Format</group>
      <groupName>格式问题</groupName>
      <ability>L2_HalfPunc_CN</ability>
      <abilityName>全半角检查</abilityName>
      <candidateList>
        <item>）</item>
      </candidateList>
      <explain>文本全半角错误。</explain>
      <paraID>138F7143</paraID>
      <start>84</start>
      <end>85</end>
      <status>ignored</status>
      <modifiedWord/>
      <trackRevisions>false</trackRevisions>
    </reviewItem>
    <reviewItem>
      <errorID>3adb7d58-9b48-44b5-bb11-07bcda29bde0</errorID>
      <errorWord>,</errorWord>
      <group>L1_Format</group>
      <groupName>格式问题</groupName>
      <ability>L2_HalfPunc_CN</ability>
      <abilityName>全半角检查</abilityName>
      <candidateList>
        <item>，</item>
      </candidateList>
      <explain>文本全半角错误。</explain>
      <paraID>4E9C638E</paraID>
      <start>71</start>
      <end>72</end>
      <status>ignored</status>
      <modifiedWord/>
      <trackRevisions>false</trackRevisions>
    </reviewItem>
    <reviewItem>
      <errorID>bf0d73fe-f94b-4e4b-9707-eef895735ea0</errorID>
      <errorWord>需具备</errorWord>
      <group>L1_Word</group>
      <groupName>字词问题</groupName>
      <ability>L2_Typo</ability>
      <abilityName>字词错误</abilityName>
      <candidateList>
        <item>须具备</item>
      </candidateList>
      <explain/>
      <paraID>3BFFCE4D</paraID>
      <start>66</start>
      <end>69</end>
      <status>ignored</status>
      <modifiedWord/>
      <trackRevisions>false</trackRevisions>
    </reviewItem>
    <reviewItem>
      <errorID>9a2cf621-abc5-42d5-bfd9-381271c6059b</errorID>
      <errorWord>《关于在招投标活动中对失信被执行人实施联合惩戒的通知》</errorWord>
      <group>L1_Official</group>
      <groupName>公文问题</groupName>
      <ability>L2_Official</ability>
      <abilityName>公文问题</abilityName>
      <candidateList/>
      <explain>公文文件引用格式不规范</explain>
      <paraID>106A9C68</paraID>
      <start>4</start>
      <end>31</end>
      <status>ignored</status>
      <modifiedWord/>
      <trackRevisions>false</trackRevisions>
    </reviewItem>
    <reviewItem>
      <errorID>ed5a8959-6407-43ff-a17f-676016599ff5</errorID>
      <errorWord>[2016]285号</errorWord>
      <group>L1_Knowledge</group>
      <groupName>知识性问题</groupName>
      <ability>L2_Knowledge</ability>
      <abilityName>其他知识</abilityName>
      <candidateList>
        <item>〔2016〕285号</item>
      </candidateList>
      <explain>发文字号格式错误。</explain>
      <paraID>106A9C68</paraID>
      <start>33</start>
      <end>43</end>
      <status>ignored</status>
      <modifiedWord/>
      <trackRevisions>false</trackRevisions>
    </reviewItem>
    <reviewItem>
      <errorID>70114c5b-cf01-4f2f-aeb9-176c67e843db</errorID>
      <errorWord>)</errorWord>
      <group>L1_Format</group>
      <groupName>格式问题</groupName>
      <ability>L2_HalfPunc_CN</ability>
      <abilityName>全半角检查</abilityName>
      <candidateList>
        <item>）</item>
      </candidateList>
      <explain>文本全半角错误。</explain>
      <paraID>106A9C68</paraID>
      <start>84</start>
      <end>85</end>
      <status>unmodified</status>
      <modifiedWord/>
      <trackRevisions>false</trackRevisions>
    </reviewItem>
    <reviewItem>
      <errorID>da842b4e-4396-464f-96d8-b4e1204f7028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158A1C56</paraID>
      <start>10</start>
      <end>13</end>
      <status>unmodified</status>
      <modifiedWord/>
      <trackRevisions>false</trackRevisions>
    </reviewItem>
    <reviewItem>
      <errorID>a6435811-7dc0-4b0f-9f8c-43caa80b1ee7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2B6D07AF</paraID>
      <start>13</start>
      <end>16</end>
      <status>unmodified</status>
      <modifiedWord/>
      <trackRevisions>false</trackRevisions>
    </reviewItem>
    <reviewItem>
      <errorID>c08b3b6f-1d2a-4773-bf03-350d0284a563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9F0A4AC</paraID>
      <start>0</start>
      <end>2</end>
      <status>unmodified</status>
      <modifiedWord/>
      <trackRevisions>false</trackRevisions>
    </reviewItem>
    <reviewItem>
      <errorID>b96574d9-bc8e-4021-9097-52cb5cba62b9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55A2E0DF</paraID>
      <start>0</start>
      <end>2</end>
      <status>unmodified</status>
      <modifiedWord/>
      <trackRevisions>false</trackRevisions>
    </reviewItem>
    <reviewItem>
      <errorID>42fc8d5a-dc78-48cf-b4ba-c9b829392a66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16D8E2A8</paraID>
      <start>0</start>
      <end>2</end>
      <status>unmodified</status>
      <modifiedWord/>
      <trackRevisions>false</trackRevisions>
    </reviewItem>
    <reviewItem>
      <errorID>4e3632c8-dd05-4e66-8657-5b326d6a9256</errorID>
      <errorWord>(</errorWord>
      <group>L1_Format</group>
      <groupName>格式问题</groupName>
      <ability>L2_HalfPunc_CN</ability>
      <abilityName>全半角检查</abilityName>
      <candidateList>
        <item>（</item>
      </candidateList>
      <explain>文本全半角错误。</explain>
      <paraID>6E9E6D11</paraID>
      <start>7</start>
      <end>8</end>
      <status>unmodified</status>
      <modifiedWord/>
      <trackRevisions>false</trackRevisions>
    </reviewItem>
    <reviewItem>
      <errorID>f25e592e-ff49-491f-99bb-2b428d72156e</errorID>
      <errorWord>)</errorWord>
      <group>L1_Format</group>
      <groupName>格式问题</groupName>
      <ability>L2_HalfPunc_CN</ability>
      <abilityName>全半角检查</abilityName>
      <candidateList>
        <item>）</item>
      </candidateList>
      <explain>文本全半角错误。</explain>
      <paraID>6E9E6D11</paraID>
      <start>18</start>
      <end>19</end>
      <status>unmodified</status>
      <modifiedWord/>
      <trackRevisions>false</trackRevisions>
    </reviewItem>
    <reviewItem>
      <errorID>c92e5fba-cc2c-4fb7-88da-c45885877e48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52444A6D</paraID>
      <start>55</start>
      <end>56</end>
      <status>unmodified</status>
      <modifiedWord/>
      <trackRevisions>false</trackRevisions>
    </reviewItem>
    <reviewItem>
      <errorID>61c71333-fa45-41a3-b149-2fd807205581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52444A6D</paraID>
      <start>69</start>
      <end>70</end>
      <status>unmodified</status>
      <modifiedWord/>
      <trackRevisions>false</trackRevisions>
    </reviewItem>
    <reviewItem>
      <errorID>f5ff599b-9da9-4334-8677-bcbf4960e03e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66FAD143</paraID>
      <start>61</start>
      <end>62</end>
      <status>unmodified</status>
      <modifiedWord/>
      <trackRevisions>false</trackRevisions>
    </reviewItem>
    <reviewItem>
      <errorID>3d23e131-14cf-445f-a89f-2632fc397176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66FAD143</paraID>
      <start>70</start>
      <end>71</end>
      <status>unmodified</status>
      <modifiedWord/>
      <trackRevisions>false</trackRevisions>
    </reviewItem>
    <reviewItem>
      <errorID>c50fa3ed-dcda-467f-89fb-c8119b3fc1a9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66FAD143</paraID>
      <start>78</start>
      <end>79</end>
      <status>unmodified</status>
      <modifiedWord/>
      <trackRevisions>false</trackRevisions>
    </reviewItem>
    <reviewItem>
      <errorID>8b0a99aa-5bfb-45b9-8de3-15b0e6243431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6DCFB24C</paraID>
      <start>73</start>
      <end>74</end>
      <status>unmodified</status>
      <modifiedWord/>
      <trackRevisions>false</trackRevisions>
    </reviewItem>
    <reviewItem>
      <errorID>a2fc52ff-ea0a-479c-91e9-045da1d31db6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6DCFB24C</paraID>
      <start>85</start>
      <end>86</end>
      <status>unmodified</status>
      <modifiedWord/>
      <trackRevisions>false</trackRevisions>
    </reviewItem>
    <reviewItem>
      <errorID>e2c24d3e-5e01-4e76-899f-c7b9f0d2ab69</errorID>
      <errorWord>/）</errorWord>
      <group>L1_Punc</group>
      <groupName>标点问题</groupName>
      <ability>L2_Punc_CN</ability>
      <abilityName>标点符号检查</abilityName>
      <candidateList>
        <item>）</item>
      </candidateList>
      <explain/>
      <paraID>27C41105</paraID>
      <start>104</start>
      <end>106</end>
      <status>unmodified</status>
      <modifiedWord/>
      <trackRevisions>false</trackRevisions>
    </reviewItem>
    <reviewItem>
      <errorID>dc94937c-5538-4acd-ba92-c076e0bb1040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77DF3E0E</paraID>
      <start>0</start>
      <end>2</end>
      <status>unmodified</status>
      <modifiedWord/>
      <trackRevisions>false</trackRevisions>
    </reviewItem>
    <reviewItem>
      <errorID>a984f2af-3053-404e-9f55-0a5a948dab65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425FE711</paraID>
      <start>0</start>
      <end>2</end>
      <status>unmodified</status>
      <modifiedWord/>
      <trackRevisions>false</trackRevisions>
    </reviewItem>
    <reviewItem>
      <errorID>96335dad-0ed4-4790-9ac6-e60b4cefa52f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7F1A3C36</paraID>
      <start>0</start>
      <end>2</end>
      <status>unmodified</status>
      <modifiedWord/>
      <trackRevisions>false</trackRevisions>
    </reviewItem>
    <reviewItem>
      <errorID>24e8ac90-c1a9-4905-90f1-87921b50fed2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14719511</paraID>
      <start>0</start>
      <end>2</end>
      <status>unmodified</status>
      <modifiedWord/>
      <trackRevisions>false</trackRevisions>
    </reviewItem>
    <reviewItem>
      <errorID>d1479b67-0043-4081-9644-160bbdde2258</errorID>
      <errorWord>:</errorWord>
      <group>L1_Format</group>
      <groupName>格式问题</groupName>
      <ability>L2_HalfPunc_CN</ability>
      <abilityName>全半角检查</abilityName>
      <candidateList>
        <item>：</item>
      </candidateList>
      <explain>文本全半角错误。</explain>
      <paraID>7C5C550E</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9ba331a5-9a88-4426-916a-cac041326bbd}">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7978</Words>
  <Characters>8373</Characters>
  <Lines>63</Lines>
  <Paragraphs>17</Paragraphs>
  <TotalTime>6</TotalTime>
  <ScaleCrop>false</ScaleCrop>
  <LinksUpToDate>false</LinksUpToDate>
  <CharactersWithSpaces>9389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2023-02-10T03:31:00Z</cp:lastPrinted>
  <dcterms:modified xsi:type="dcterms:W3CDTF">2026-08-17T02:40:11Z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12CCEF148ED742B89417917A57B86611_13</vt:lpwstr>
  </property>
  <property fmtid="{D5CDD505-2E9C-101B-9397-08002B2CF9AE}" pid="4" name="KSOTemplateDocerSaveRecord">
    <vt:lpwstr>eyJoZGlkIjoiZDY4ODc3YzJiZjNhZmU1NjA4YjdiMzA2MDFmZWIxMjUifQ==</vt:lpwstr>
  </property>
</Properties>
</file>